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C44102" w:rsidRDefault="00A2780F" w:rsidP="001E079B">
      <w:pPr>
        <w:spacing w:line="360" w:lineRule="auto"/>
        <w:jc w:val="both"/>
        <w:rPr>
          <w:rFonts w:ascii="Palatino Linotype" w:hAnsi="Palatino Linotype"/>
        </w:rPr>
      </w:pPr>
      <w:r w:rsidRPr="00C44102">
        <w:rPr>
          <w:rFonts w:ascii="Palatino Linotype" w:hAnsi="Palatino Linotype"/>
        </w:rPr>
        <w:t>Resolución</w:t>
      </w:r>
      <w:r w:rsidR="00D730A4" w:rsidRPr="00C44102">
        <w:rPr>
          <w:rFonts w:ascii="Palatino Linotype" w:hAnsi="Palatino Linotype"/>
        </w:rPr>
        <w:t xml:space="preserve"> </w:t>
      </w:r>
      <w:r w:rsidRPr="00C44102">
        <w:rPr>
          <w:rFonts w:ascii="Palatino Linotype" w:hAnsi="Palatino Linotype"/>
        </w:rPr>
        <w:t>del</w:t>
      </w:r>
      <w:r w:rsidR="00D730A4" w:rsidRPr="00C44102">
        <w:rPr>
          <w:rFonts w:ascii="Palatino Linotype" w:hAnsi="Palatino Linotype"/>
        </w:rPr>
        <w:t xml:space="preserve"> </w:t>
      </w:r>
      <w:r w:rsidRPr="00C44102">
        <w:rPr>
          <w:rFonts w:ascii="Palatino Linotype" w:hAnsi="Palatino Linotype"/>
        </w:rPr>
        <w:t>Pleno</w:t>
      </w:r>
      <w:r w:rsidR="00D730A4" w:rsidRPr="00C44102">
        <w:rPr>
          <w:rFonts w:ascii="Palatino Linotype" w:hAnsi="Palatino Linotype"/>
        </w:rPr>
        <w:t xml:space="preserve"> </w:t>
      </w:r>
      <w:r w:rsidRPr="00C44102">
        <w:rPr>
          <w:rFonts w:ascii="Palatino Linotype" w:hAnsi="Palatino Linotype"/>
        </w:rPr>
        <w:t>del</w:t>
      </w:r>
      <w:r w:rsidR="00D730A4" w:rsidRPr="00C44102">
        <w:rPr>
          <w:rFonts w:ascii="Palatino Linotype" w:hAnsi="Palatino Linotype"/>
        </w:rPr>
        <w:t xml:space="preserve"> </w:t>
      </w:r>
      <w:r w:rsidRPr="00C44102">
        <w:rPr>
          <w:rFonts w:ascii="Palatino Linotype" w:hAnsi="Palatino Linotype"/>
        </w:rPr>
        <w:t>Instituto</w:t>
      </w:r>
      <w:r w:rsidR="00D730A4" w:rsidRPr="00C44102">
        <w:rPr>
          <w:rFonts w:ascii="Palatino Linotype" w:hAnsi="Palatino Linotype"/>
        </w:rPr>
        <w:t xml:space="preserve"> </w:t>
      </w:r>
      <w:r w:rsidRPr="00C44102">
        <w:rPr>
          <w:rFonts w:ascii="Palatino Linotype" w:hAnsi="Palatino Linotype"/>
        </w:rPr>
        <w:t>de</w:t>
      </w:r>
      <w:r w:rsidR="00D730A4" w:rsidRPr="00C44102">
        <w:rPr>
          <w:rFonts w:ascii="Palatino Linotype" w:hAnsi="Palatino Linotype"/>
        </w:rPr>
        <w:t xml:space="preserve"> </w:t>
      </w:r>
      <w:r w:rsidRPr="00C44102">
        <w:rPr>
          <w:rFonts w:ascii="Palatino Linotype" w:hAnsi="Palatino Linotype"/>
        </w:rPr>
        <w:t>Transparencia,</w:t>
      </w:r>
      <w:r w:rsidR="00D730A4" w:rsidRPr="00C44102">
        <w:rPr>
          <w:rFonts w:ascii="Palatino Linotype" w:hAnsi="Palatino Linotype"/>
        </w:rPr>
        <w:t xml:space="preserve"> </w:t>
      </w:r>
      <w:r w:rsidRPr="00C44102">
        <w:rPr>
          <w:rFonts w:ascii="Palatino Linotype" w:hAnsi="Palatino Linotype"/>
        </w:rPr>
        <w:t>Acceso</w:t>
      </w:r>
      <w:r w:rsidR="00D730A4" w:rsidRPr="00C44102">
        <w:rPr>
          <w:rFonts w:ascii="Palatino Linotype" w:hAnsi="Palatino Linotype"/>
        </w:rPr>
        <w:t xml:space="preserve"> </w:t>
      </w:r>
      <w:r w:rsidRPr="00C44102">
        <w:rPr>
          <w:rFonts w:ascii="Palatino Linotype" w:hAnsi="Palatino Linotype"/>
        </w:rPr>
        <w:t>a</w:t>
      </w:r>
      <w:r w:rsidR="00D730A4" w:rsidRPr="00C44102">
        <w:rPr>
          <w:rFonts w:ascii="Palatino Linotype" w:hAnsi="Palatino Linotype"/>
        </w:rPr>
        <w:t xml:space="preserve"> </w:t>
      </w:r>
      <w:r w:rsidRPr="00C44102">
        <w:rPr>
          <w:rFonts w:ascii="Palatino Linotype" w:hAnsi="Palatino Linotype"/>
        </w:rPr>
        <w:t>la</w:t>
      </w:r>
      <w:r w:rsidR="00D730A4" w:rsidRPr="00C44102">
        <w:rPr>
          <w:rFonts w:ascii="Palatino Linotype" w:hAnsi="Palatino Linotype"/>
        </w:rPr>
        <w:t xml:space="preserve"> </w:t>
      </w:r>
      <w:r w:rsidRPr="00C44102">
        <w:rPr>
          <w:rFonts w:ascii="Palatino Linotype" w:hAnsi="Palatino Linotype"/>
        </w:rPr>
        <w:t>Información</w:t>
      </w:r>
      <w:r w:rsidR="00D730A4" w:rsidRPr="00C44102">
        <w:rPr>
          <w:rFonts w:ascii="Palatino Linotype" w:hAnsi="Palatino Linotype"/>
        </w:rPr>
        <w:t xml:space="preserve"> </w:t>
      </w:r>
      <w:r w:rsidRPr="00C44102">
        <w:rPr>
          <w:rFonts w:ascii="Palatino Linotype" w:hAnsi="Palatino Linotype"/>
        </w:rPr>
        <w:t>Pública</w:t>
      </w:r>
      <w:r w:rsidR="00D730A4" w:rsidRPr="00C44102">
        <w:rPr>
          <w:rFonts w:ascii="Palatino Linotype" w:hAnsi="Palatino Linotype"/>
        </w:rPr>
        <w:t xml:space="preserve"> </w:t>
      </w:r>
      <w:r w:rsidRPr="00C44102">
        <w:rPr>
          <w:rFonts w:ascii="Palatino Linotype" w:hAnsi="Palatino Linotype"/>
        </w:rPr>
        <w:t>y</w:t>
      </w:r>
      <w:r w:rsidR="00D730A4" w:rsidRPr="00C44102">
        <w:rPr>
          <w:rFonts w:ascii="Palatino Linotype" w:hAnsi="Palatino Linotype"/>
        </w:rPr>
        <w:t xml:space="preserve"> </w:t>
      </w:r>
      <w:r w:rsidRPr="00C44102">
        <w:rPr>
          <w:rFonts w:ascii="Palatino Linotype" w:hAnsi="Palatino Linotype"/>
        </w:rPr>
        <w:t>Protección</w:t>
      </w:r>
      <w:r w:rsidR="00D730A4" w:rsidRPr="00C44102">
        <w:rPr>
          <w:rFonts w:ascii="Palatino Linotype" w:hAnsi="Palatino Linotype"/>
        </w:rPr>
        <w:t xml:space="preserve"> </w:t>
      </w:r>
      <w:r w:rsidRPr="00C44102">
        <w:rPr>
          <w:rFonts w:ascii="Palatino Linotype" w:hAnsi="Palatino Linotype"/>
        </w:rPr>
        <w:t>de</w:t>
      </w:r>
      <w:r w:rsidR="00D730A4" w:rsidRPr="00C44102">
        <w:rPr>
          <w:rFonts w:ascii="Palatino Linotype" w:hAnsi="Palatino Linotype"/>
        </w:rPr>
        <w:t xml:space="preserve"> </w:t>
      </w:r>
      <w:r w:rsidRPr="00C44102">
        <w:rPr>
          <w:rFonts w:ascii="Palatino Linotype" w:hAnsi="Palatino Linotype"/>
        </w:rPr>
        <w:t>Datos</w:t>
      </w:r>
      <w:r w:rsidR="00D730A4" w:rsidRPr="00C44102">
        <w:rPr>
          <w:rFonts w:ascii="Palatino Linotype" w:hAnsi="Palatino Linotype"/>
        </w:rPr>
        <w:t xml:space="preserve"> </w:t>
      </w:r>
      <w:r w:rsidRPr="00C44102">
        <w:rPr>
          <w:rFonts w:ascii="Palatino Linotype" w:hAnsi="Palatino Linotype"/>
        </w:rPr>
        <w:t>Personales</w:t>
      </w:r>
      <w:r w:rsidR="00D730A4" w:rsidRPr="00C44102">
        <w:rPr>
          <w:rFonts w:ascii="Palatino Linotype" w:hAnsi="Palatino Linotype"/>
        </w:rPr>
        <w:t xml:space="preserve"> </w:t>
      </w:r>
      <w:r w:rsidRPr="00C44102">
        <w:rPr>
          <w:rFonts w:ascii="Palatino Linotype" w:hAnsi="Palatino Linotype"/>
        </w:rPr>
        <w:t>del</w:t>
      </w:r>
      <w:r w:rsidR="00D730A4" w:rsidRPr="00C44102">
        <w:rPr>
          <w:rFonts w:ascii="Palatino Linotype" w:hAnsi="Palatino Linotype"/>
        </w:rPr>
        <w:t xml:space="preserve"> </w:t>
      </w:r>
      <w:r w:rsidRPr="00C44102">
        <w:rPr>
          <w:rFonts w:ascii="Palatino Linotype" w:hAnsi="Palatino Linotype"/>
        </w:rPr>
        <w:t>Estado</w:t>
      </w:r>
      <w:r w:rsidR="00D730A4" w:rsidRPr="00C44102">
        <w:rPr>
          <w:rFonts w:ascii="Palatino Linotype" w:hAnsi="Palatino Linotype"/>
        </w:rPr>
        <w:t xml:space="preserve"> </w:t>
      </w:r>
      <w:r w:rsidRPr="00C44102">
        <w:rPr>
          <w:rFonts w:ascii="Palatino Linotype" w:hAnsi="Palatino Linotype"/>
        </w:rPr>
        <w:t>de</w:t>
      </w:r>
      <w:r w:rsidR="00D730A4" w:rsidRPr="00C44102">
        <w:rPr>
          <w:rFonts w:ascii="Palatino Linotype" w:hAnsi="Palatino Linotype"/>
        </w:rPr>
        <w:t xml:space="preserve"> </w:t>
      </w:r>
      <w:r w:rsidRPr="00C44102">
        <w:rPr>
          <w:rFonts w:ascii="Palatino Linotype" w:hAnsi="Palatino Linotype"/>
        </w:rPr>
        <w:t>México</w:t>
      </w:r>
      <w:r w:rsidR="00D730A4" w:rsidRPr="00C44102">
        <w:rPr>
          <w:rFonts w:ascii="Palatino Linotype" w:hAnsi="Palatino Linotype"/>
        </w:rPr>
        <w:t xml:space="preserve"> </w:t>
      </w:r>
      <w:r w:rsidRPr="00C44102">
        <w:rPr>
          <w:rFonts w:ascii="Palatino Linotype" w:hAnsi="Palatino Linotype"/>
        </w:rPr>
        <w:t>y</w:t>
      </w:r>
      <w:r w:rsidR="00D730A4" w:rsidRPr="00C44102">
        <w:rPr>
          <w:rFonts w:ascii="Palatino Linotype" w:hAnsi="Palatino Linotype"/>
        </w:rPr>
        <w:t xml:space="preserve"> </w:t>
      </w:r>
      <w:r w:rsidRPr="00C44102">
        <w:rPr>
          <w:rFonts w:ascii="Palatino Linotype" w:hAnsi="Palatino Linotype"/>
        </w:rPr>
        <w:t>Municipios,</w:t>
      </w:r>
      <w:r w:rsidR="00D730A4" w:rsidRPr="00C44102">
        <w:rPr>
          <w:rFonts w:ascii="Palatino Linotype" w:hAnsi="Palatino Linotype"/>
        </w:rPr>
        <w:t xml:space="preserve"> </w:t>
      </w:r>
      <w:r w:rsidRPr="00C44102">
        <w:rPr>
          <w:rFonts w:ascii="Palatino Linotype" w:hAnsi="Palatino Linotype"/>
        </w:rPr>
        <w:t>con</w:t>
      </w:r>
      <w:r w:rsidR="00D730A4" w:rsidRPr="00C44102">
        <w:rPr>
          <w:rFonts w:ascii="Palatino Linotype" w:hAnsi="Palatino Linotype"/>
        </w:rPr>
        <w:t xml:space="preserve"> </w:t>
      </w:r>
      <w:r w:rsidRPr="00C44102">
        <w:rPr>
          <w:rFonts w:ascii="Palatino Linotype" w:hAnsi="Palatino Linotype"/>
        </w:rPr>
        <w:t>domicilio</w:t>
      </w:r>
      <w:r w:rsidR="00D730A4" w:rsidRPr="00C44102">
        <w:rPr>
          <w:rFonts w:ascii="Palatino Linotype" w:hAnsi="Palatino Linotype"/>
        </w:rPr>
        <w:t xml:space="preserve"> </w:t>
      </w:r>
      <w:r w:rsidRPr="00C44102">
        <w:rPr>
          <w:rFonts w:ascii="Palatino Linotype" w:hAnsi="Palatino Linotype"/>
        </w:rPr>
        <w:t>en</w:t>
      </w:r>
      <w:r w:rsidR="00D730A4" w:rsidRPr="00C44102">
        <w:rPr>
          <w:rFonts w:ascii="Palatino Linotype" w:hAnsi="Palatino Linotype"/>
        </w:rPr>
        <w:t xml:space="preserve"> </w:t>
      </w:r>
      <w:r w:rsidRPr="00C44102">
        <w:rPr>
          <w:rFonts w:ascii="Palatino Linotype" w:hAnsi="Palatino Linotype"/>
        </w:rPr>
        <w:t>Metepec,</w:t>
      </w:r>
      <w:r w:rsidR="00D730A4" w:rsidRPr="00C44102">
        <w:rPr>
          <w:rFonts w:ascii="Palatino Linotype" w:hAnsi="Palatino Linotype"/>
        </w:rPr>
        <w:t xml:space="preserve"> </w:t>
      </w:r>
      <w:r w:rsidRPr="00C44102">
        <w:rPr>
          <w:rFonts w:ascii="Palatino Linotype" w:hAnsi="Palatino Linotype"/>
        </w:rPr>
        <w:t>Estado</w:t>
      </w:r>
      <w:r w:rsidR="00D730A4" w:rsidRPr="00C44102">
        <w:rPr>
          <w:rFonts w:ascii="Palatino Linotype" w:hAnsi="Palatino Linotype"/>
        </w:rPr>
        <w:t xml:space="preserve"> </w:t>
      </w:r>
      <w:r w:rsidRPr="00C44102">
        <w:rPr>
          <w:rFonts w:ascii="Palatino Linotype" w:hAnsi="Palatino Linotype"/>
        </w:rPr>
        <w:t>de</w:t>
      </w:r>
      <w:r w:rsidR="00D730A4" w:rsidRPr="00C44102">
        <w:rPr>
          <w:rFonts w:ascii="Palatino Linotype" w:hAnsi="Palatino Linotype"/>
        </w:rPr>
        <w:t xml:space="preserve"> </w:t>
      </w:r>
      <w:r w:rsidRPr="00C44102">
        <w:rPr>
          <w:rFonts w:ascii="Palatino Linotype" w:hAnsi="Palatino Linotype"/>
        </w:rPr>
        <w:t>México,</w:t>
      </w:r>
      <w:r w:rsidR="00D730A4" w:rsidRPr="00C44102">
        <w:rPr>
          <w:rFonts w:ascii="Palatino Linotype" w:hAnsi="Palatino Linotype"/>
        </w:rPr>
        <w:t xml:space="preserve"> </w:t>
      </w:r>
      <w:r w:rsidRPr="00C44102">
        <w:rPr>
          <w:rFonts w:ascii="Palatino Linotype" w:hAnsi="Palatino Linotype"/>
        </w:rPr>
        <w:t>de</w:t>
      </w:r>
      <w:r w:rsidR="00D730A4" w:rsidRPr="00C44102">
        <w:rPr>
          <w:rFonts w:ascii="Palatino Linotype" w:hAnsi="Palatino Linotype"/>
        </w:rPr>
        <w:t xml:space="preserve"> </w:t>
      </w:r>
      <w:r w:rsidRPr="00C44102">
        <w:rPr>
          <w:rFonts w:ascii="Palatino Linotype" w:hAnsi="Palatino Linotype"/>
        </w:rPr>
        <w:t>fecha</w:t>
      </w:r>
      <w:r w:rsidR="00D730A4" w:rsidRPr="00C44102">
        <w:rPr>
          <w:rFonts w:ascii="Palatino Linotype" w:hAnsi="Palatino Linotype"/>
        </w:rPr>
        <w:t xml:space="preserve"> </w:t>
      </w:r>
      <w:r w:rsidR="00FB0039" w:rsidRPr="00C44102">
        <w:rPr>
          <w:rFonts w:ascii="Palatino Linotype" w:hAnsi="Palatino Linotype"/>
        </w:rPr>
        <w:t xml:space="preserve">treinta y uno de julio </w:t>
      </w:r>
      <w:r w:rsidR="0058283F" w:rsidRPr="00C44102">
        <w:rPr>
          <w:rFonts w:ascii="Palatino Linotype" w:hAnsi="Palatino Linotype"/>
        </w:rPr>
        <w:t>d</w:t>
      </w:r>
      <w:r w:rsidR="00A30049" w:rsidRPr="00C44102">
        <w:rPr>
          <w:rFonts w:ascii="Palatino Linotype" w:hAnsi="Palatino Linotype"/>
        </w:rPr>
        <w:t>e</w:t>
      </w:r>
      <w:r w:rsidR="00D730A4" w:rsidRPr="00C44102">
        <w:rPr>
          <w:rFonts w:ascii="Palatino Linotype" w:hAnsi="Palatino Linotype"/>
        </w:rPr>
        <w:t xml:space="preserve"> </w:t>
      </w:r>
      <w:r w:rsidR="00A30049" w:rsidRPr="00C44102">
        <w:rPr>
          <w:rFonts w:ascii="Palatino Linotype" w:hAnsi="Palatino Linotype"/>
        </w:rPr>
        <w:t>dos</w:t>
      </w:r>
      <w:r w:rsidR="00D730A4" w:rsidRPr="00C44102">
        <w:rPr>
          <w:rFonts w:ascii="Palatino Linotype" w:hAnsi="Palatino Linotype"/>
        </w:rPr>
        <w:t xml:space="preserve"> </w:t>
      </w:r>
      <w:r w:rsidR="00A30049" w:rsidRPr="00C44102">
        <w:rPr>
          <w:rFonts w:ascii="Palatino Linotype" w:hAnsi="Palatino Linotype"/>
        </w:rPr>
        <w:t>mil</w:t>
      </w:r>
      <w:r w:rsidR="00D730A4" w:rsidRPr="00C44102">
        <w:rPr>
          <w:rFonts w:ascii="Palatino Linotype" w:hAnsi="Palatino Linotype"/>
        </w:rPr>
        <w:t xml:space="preserve"> </w:t>
      </w:r>
      <w:r w:rsidR="00A30049" w:rsidRPr="00C44102">
        <w:rPr>
          <w:rFonts w:ascii="Palatino Linotype" w:hAnsi="Palatino Linotype"/>
        </w:rPr>
        <w:t>dieci</w:t>
      </w:r>
      <w:r w:rsidR="0058283F" w:rsidRPr="00C44102">
        <w:rPr>
          <w:rFonts w:ascii="Palatino Linotype" w:hAnsi="Palatino Linotype"/>
        </w:rPr>
        <w:t>nueve</w:t>
      </w:r>
      <w:r w:rsidRPr="00C44102">
        <w:rPr>
          <w:rFonts w:ascii="Palatino Linotype" w:hAnsi="Palatino Linotype"/>
        </w:rPr>
        <w:t>.</w:t>
      </w:r>
    </w:p>
    <w:p w:rsidR="00820B21" w:rsidRPr="00C44102" w:rsidRDefault="00820B21" w:rsidP="001E079B">
      <w:pPr>
        <w:spacing w:line="360" w:lineRule="auto"/>
        <w:jc w:val="both"/>
        <w:rPr>
          <w:rFonts w:ascii="Palatino Linotype" w:hAnsi="Palatino Linotype"/>
        </w:rPr>
      </w:pPr>
    </w:p>
    <w:p w:rsidR="00F413DE" w:rsidRPr="00C44102" w:rsidRDefault="00F413DE" w:rsidP="001E079B">
      <w:pPr>
        <w:spacing w:line="360" w:lineRule="auto"/>
        <w:jc w:val="both"/>
        <w:rPr>
          <w:rFonts w:ascii="Palatino Linotype" w:hAnsi="Palatino Linotype"/>
          <w:b/>
        </w:rPr>
      </w:pPr>
      <w:r w:rsidRPr="00C44102">
        <w:rPr>
          <w:rFonts w:ascii="Palatino Linotype" w:hAnsi="Palatino Linotype"/>
          <w:b/>
        </w:rPr>
        <w:t>VISTO</w:t>
      </w:r>
      <w:r w:rsidR="00D730A4" w:rsidRPr="00C44102">
        <w:rPr>
          <w:rFonts w:ascii="Palatino Linotype" w:hAnsi="Palatino Linotype"/>
        </w:rPr>
        <w:t xml:space="preserve"> </w:t>
      </w:r>
      <w:r w:rsidR="00DD5205" w:rsidRPr="00C44102">
        <w:rPr>
          <w:rFonts w:ascii="Palatino Linotype" w:hAnsi="Palatino Linotype"/>
        </w:rPr>
        <w:t>el</w:t>
      </w:r>
      <w:r w:rsidR="00D730A4" w:rsidRPr="00C44102">
        <w:rPr>
          <w:rFonts w:ascii="Palatino Linotype" w:hAnsi="Palatino Linotype"/>
        </w:rPr>
        <w:t xml:space="preserve"> </w:t>
      </w:r>
      <w:r w:rsidRPr="00C44102">
        <w:rPr>
          <w:rFonts w:ascii="Palatino Linotype" w:hAnsi="Palatino Linotype"/>
        </w:rPr>
        <w:t>expediente</w:t>
      </w:r>
      <w:r w:rsidR="00D730A4" w:rsidRPr="00C44102">
        <w:rPr>
          <w:rFonts w:ascii="Palatino Linotype" w:hAnsi="Palatino Linotype"/>
        </w:rPr>
        <w:t xml:space="preserve"> </w:t>
      </w:r>
      <w:r w:rsidRPr="00C44102">
        <w:rPr>
          <w:rFonts w:ascii="Palatino Linotype" w:hAnsi="Palatino Linotype"/>
        </w:rPr>
        <w:t>formado</w:t>
      </w:r>
      <w:r w:rsidR="00D730A4" w:rsidRPr="00C44102">
        <w:rPr>
          <w:rFonts w:ascii="Palatino Linotype" w:hAnsi="Palatino Linotype"/>
        </w:rPr>
        <w:t xml:space="preserve"> </w:t>
      </w:r>
      <w:r w:rsidRPr="00C44102">
        <w:rPr>
          <w:rFonts w:ascii="Palatino Linotype" w:hAnsi="Palatino Linotype"/>
        </w:rPr>
        <w:t>con</w:t>
      </w:r>
      <w:r w:rsidR="00D730A4" w:rsidRPr="00C44102">
        <w:rPr>
          <w:rFonts w:ascii="Palatino Linotype" w:hAnsi="Palatino Linotype"/>
        </w:rPr>
        <w:t xml:space="preserve"> </w:t>
      </w:r>
      <w:r w:rsidRPr="00C44102">
        <w:rPr>
          <w:rFonts w:ascii="Palatino Linotype" w:hAnsi="Palatino Linotype"/>
        </w:rPr>
        <w:t>motivo</w:t>
      </w:r>
      <w:r w:rsidR="00D730A4" w:rsidRPr="00C44102">
        <w:rPr>
          <w:rFonts w:ascii="Palatino Linotype" w:hAnsi="Palatino Linotype"/>
        </w:rPr>
        <w:t xml:space="preserve"> </w:t>
      </w:r>
      <w:r w:rsidRPr="00C44102">
        <w:rPr>
          <w:rFonts w:ascii="Palatino Linotype" w:hAnsi="Palatino Linotype"/>
        </w:rPr>
        <w:t>de</w:t>
      </w:r>
      <w:r w:rsidR="00DD5205" w:rsidRPr="00C44102">
        <w:rPr>
          <w:rFonts w:ascii="Palatino Linotype" w:hAnsi="Palatino Linotype"/>
        </w:rPr>
        <w:t>l</w:t>
      </w:r>
      <w:r w:rsidR="00D730A4" w:rsidRPr="00C44102">
        <w:rPr>
          <w:rFonts w:ascii="Palatino Linotype" w:hAnsi="Palatino Linotype"/>
        </w:rPr>
        <w:t xml:space="preserve"> </w:t>
      </w:r>
      <w:r w:rsidRPr="00C44102">
        <w:rPr>
          <w:rFonts w:ascii="Palatino Linotype" w:hAnsi="Palatino Linotype"/>
        </w:rPr>
        <w:t>recurso</w:t>
      </w:r>
      <w:r w:rsidR="00D730A4" w:rsidRPr="00C44102">
        <w:rPr>
          <w:rFonts w:ascii="Palatino Linotype" w:hAnsi="Palatino Linotype"/>
        </w:rPr>
        <w:t xml:space="preserve"> </w:t>
      </w:r>
      <w:r w:rsidRPr="00C44102">
        <w:rPr>
          <w:rFonts w:ascii="Palatino Linotype" w:hAnsi="Palatino Linotype"/>
        </w:rPr>
        <w:t>de</w:t>
      </w:r>
      <w:r w:rsidR="00D730A4" w:rsidRPr="00C44102">
        <w:rPr>
          <w:rFonts w:ascii="Palatino Linotype" w:hAnsi="Palatino Linotype"/>
        </w:rPr>
        <w:t xml:space="preserve"> </w:t>
      </w:r>
      <w:r w:rsidRPr="00C44102">
        <w:rPr>
          <w:rFonts w:ascii="Palatino Linotype" w:hAnsi="Palatino Linotype"/>
        </w:rPr>
        <w:t>revisión</w:t>
      </w:r>
      <w:r w:rsidR="00D730A4" w:rsidRPr="00C44102">
        <w:rPr>
          <w:rFonts w:ascii="Palatino Linotype" w:hAnsi="Palatino Linotype"/>
        </w:rPr>
        <w:t xml:space="preserve"> </w:t>
      </w:r>
      <w:r w:rsidR="00E5610C" w:rsidRPr="00C44102">
        <w:rPr>
          <w:rFonts w:ascii="Palatino Linotype" w:hAnsi="Palatino Linotype"/>
          <w:b/>
        </w:rPr>
        <w:t>0</w:t>
      </w:r>
      <w:r w:rsidR="00FB0039" w:rsidRPr="00C44102">
        <w:rPr>
          <w:rFonts w:ascii="Palatino Linotype" w:hAnsi="Palatino Linotype"/>
          <w:b/>
        </w:rPr>
        <w:t>3942</w:t>
      </w:r>
      <w:r w:rsidR="0058283F" w:rsidRPr="00C44102">
        <w:rPr>
          <w:rFonts w:ascii="Palatino Linotype" w:hAnsi="Palatino Linotype"/>
          <w:b/>
        </w:rPr>
        <w:t>/</w:t>
      </w:r>
      <w:r w:rsidR="00C43A32" w:rsidRPr="00C44102">
        <w:rPr>
          <w:rFonts w:ascii="Palatino Linotype" w:hAnsi="Palatino Linotype"/>
          <w:b/>
        </w:rPr>
        <w:t>INFOEM/IP/RR/2019</w:t>
      </w:r>
      <w:r w:rsidRPr="00C44102">
        <w:rPr>
          <w:rFonts w:ascii="Palatino Linotype" w:hAnsi="Palatino Linotype"/>
        </w:rPr>
        <w:t>,</w:t>
      </w:r>
      <w:r w:rsidR="00D730A4" w:rsidRPr="00C44102">
        <w:rPr>
          <w:rFonts w:ascii="Palatino Linotype" w:hAnsi="Palatino Linotype"/>
        </w:rPr>
        <w:t xml:space="preserve"> </w:t>
      </w:r>
      <w:r w:rsidRPr="00C44102">
        <w:rPr>
          <w:rFonts w:ascii="Palatino Linotype" w:hAnsi="Palatino Linotype"/>
        </w:rPr>
        <w:t>promovido</w:t>
      </w:r>
      <w:r w:rsidR="00D730A4" w:rsidRPr="00C44102">
        <w:rPr>
          <w:rFonts w:ascii="Palatino Linotype" w:hAnsi="Palatino Linotype"/>
        </w:rPr>
        <w:t xml:space="preserve"> </w:t>
      </w:r>
      <w:r w:rsidRPr="00C44102">
        <w:rPr>
          <w:rFonts w:ascii="Palatino Linotype" w:hAnsi="Palatino Linotype"/>
        </w:rPr>
        <w:t>por</w:t>
      </w:r>
      <w:r w:rsidR="00E6045D" w:rsidRPr="00C44102">
        <w:rPr>
          <w:rFonts w:ascii="Palatino Linotype" w:hAnsi="Palatino Linotype" w:cs="Arial"/>
        </w:rPr>
        <w:t xml:space="preserve"> </w:t>
      </w:r>
      <w:proofErr w:type="spellStart"/>
      <w:r w:rsidR="001D7DFA" w:rsidRPr="001D7DFA">
        <w:rPr>
          <w:rFonts w:ascii="Palatino Linotype" w:hAnsi="Palatino Linotype"/>
          <w:b/>
        </w:rPr>
        <w:t>Xxxxxxxxxxxxx</w:t>
      </w:r>
      <w:proofErr w:type="spellEnd"/>
      <w:r w:rsidR="001D7DFA" w:rsidRPr="001D7DFA">
        <w:rPr>
          <w:rFonts w:ascii="Palatino Linotype" w:hAnsi="Palatino Linotype"/>
          <w:b/>
        </w:rPr>
        <w:t xml:space="preserve"> </w:t>
      </w:r>
      <w:proofErr w:type="spellStart"/>
      <w:r w:rsidR="001D7DFA" w:rsidRPr="001D7DFA">
        <w:rPr>
          <w:rFonts w:ascii="Palatino Linotype" w:hAnsi="Palatino Linotype"/>
          <w:b/>
        </w:rPr>
        <w:t>Xxxxxx</w:t>
      </w:r>
      <w:proofErr w:type="spellEnd"/>
      <w:r w:rsidR="00E6045D" w:rsidRPr="00C44102">
        <w:rPr>
          <w:rFonts w:ascii="Palatino Linotype" w:hAnsi="Palatino Linotype" w:cs="Arial"/>
          <w:b/>
        </w:rPr>
        <w:t xml:space="preserve">, </w:t>
      </w:r>
      <w:r w:rsidR="00E6045D" w:rsidRPr="00C44102">
        <w:rPr>
          <w:rFonts w:ascii="Palatino Linotype" w:hAnsi="Palatino Linotype" w:cs="Arial"/>
        </w:rPr>
        <w:t>en lo sucesivo</w:t>
      </w:r>
      <w:r w:rsidR="00F37384" w:rsidRPr="00C44102">
        <w:rPr>
          <w:rFonts w:ascii="Palatino Linotype" w:hAnsi="Palatino Linotype" w:cs="Arial"/>
          <w:b/>
        </w:rPr>
        <w:t xml:space="preserve"> </w:t>
      </w:r>
      <w:r w:rsidR="00EA6EDA" w:rsidRPr="00C44102">
        <w:rPr>
          <w:rFonts w:ascii="Palatino Linotype" w:hAnsi="Palatino Linotype" w:cs="Arial"/>
          <w:b/>
        </w:rPr>
        <w:t>EL</w:t>
      </w:r>
      <w:r w:rsidR="00E6045D" w:rsidRPr="00C44102">
        <w:rPr>
          <w:rFonts w:ascii="Palatino Linotype" w:hAnsi="Palatino Linotype" w:cs="Arial"/>
          <w:b/>
        </w:rPr>
        <w:t xml:space="preserve"> RECURRENTE,</w:t>
      </w:r>
      <w:r w:rsidR="00D730A4" w:rsidRPr="00C44102">
        <w:rPr>
          <w:rFonts w:ascii="Palatino Linotype" w:hAnsi="Palatino Linotype"/>
        </w:rPr>
        <w:t xml:space="preserve"> </w:t>
      </w:r>
      <w:r w:rsidRPr="00C44102">
        <w:rPr>
          <w:rFonts w:ascii="Palatino Linotype" w:hAnsi="Palatino Linotype"/>
        </w:rPr>
        <w:t>en</w:t>
      </w:r>
      <w:r w:rsidR="00D730A4" w:rsidRPr="00C44102">
        <w:rPr>
          <w:rFonts w:ascii="Palatino Linotype" w:hAnsi="Palatino Linotype"/>
        </w:rPr>
        <w:t xml:space="preserve"> </w:t>
      </w:r>
      <w:r w:rsidRPr="00C44102">
        <w:rPr>
          <w:rFonts w:ascii="Palatino Linotype" w:hAnsi="Palatino Linotype"/>
        </w:rPr>
        <w:t>contra</w:t>
      </w:r>
      <w:r w:rsidR="00D730A4" w:rsidRPr="00C44102">
        <w:rPr>
          <w:rFonts w:ascii="Palatino Linotype" w:hAnsi="Palatino Linotype"/>
        </w:rPr>
        <w:t xml:space="preserve"> </w:t>
      </w:r>
      <w:r w:rsidRPr="00C44102">
        <w:rPr>
          <w:rFonts w:ascii="Palatino Linotype" w:hAnsi="Palatino Linotype"/>
        </w:rPr>
        <w:t>de</w:t>
      </w:r>
      <w:r w:rsidR="00D730A4" w:rsidRPr="00C44102">
        <w:rPr>
          <w:rFonts w:ascii="Palatino Linotype" w:hAnsi="Palatino Linotype"/>
        </w:rPr>
        <w:t xml:space="preserve"> </w:t>
      </w:r>
      <w:r w:rsidRPr="00C44102">
        <w:rPr>
          <w:rFonts w:ascii="Palatino Linotype" w:hAnsi="Palatino Linotype"/>
        </w:rPr>
        <w:t>la</w:t>
      </w:r>
      <w:r w:rsidR="00D730A4" w:rsidRPr="00C44102">
        <w:rPr>
          <w:rFonts w:ascii="Palatino Linotype" w:hAnsi="Palatino Linotype"/>
        </w:rPr>
        <w:t xml:space="preserve"> </w:t>
      </w:r>
      <w:r w:rsidRPr="00C44102">
        <w:rPr>
          <w:rFonts w:ascii="Palatino Linotype" w:hAnsi="Palatino Linotype"/>
        </w:rPr>
        <w:t>respuesta</w:t>
      </w:r>
      <w:r w:rsidR="00D730A4" w:rsidRPr="00C44102">
        <w:rPr>
          <w:rFonts w:ascii="Palatino Linotype" w:hAnsi="Palatino Linotype"/>
        </w:rPr>
        <w:t xml:space="preserve"> </w:t>
      </w:r>
      <w:r w:rsidRPr="00C44102">
        <w:rPr>
          <w:rFonts w:ascii="Palatino Linotype" w:hAnsi="Palatino Linotype"/>
        </w:rPr>
        <w:t>emitida</w:t>
      </w:r>
      <w:r w:rsidR="00D730A4" w:rsidRPr="00C44102">
        <w:rPr>
          <w:rFonts w:ascii="Palatino Linotype" w:hAnsi="Palatino Linotype"/>
        </w:rPr>
        <w:t xml:space="preserve"> </w:t>
      </w:r>
      <w:r w:rsidRPr="00C44102">
        <w:rPr>
          <w:rFonts w:ascii="Palatino Linotype" w:hAnsi="Palatino Linotype"/>
        </w:rPr>
        <w:t>por</w:t>
      </w:r>
      <w:r w:rsidR="00D730A4" w:rsidRPr="00C44102">
        <w:rPr>
          <w:rFonts w:ascii="Palatino Linotype" w:hAnsi="Palatino Linotype"/>
        </w:rPr>
        <w:t xml:space="preserve"> </w:t>
      </w:r>
      <w:r w:rsidR="00C25553" w:rsidRPr="00C44102">
        <w:rPr>
          <w:rFonts w:ascii="Palatino Linotype" w:hAnsi="Palatino Linotype"/>
        </w:rPr>
        <w:t>el</w:t>
      </w:r>
      <w:r w:rsidR="00ED0EFD" w:rsidRPr="00C44102">
        <w:rPr>
          <w:rFonts w:ascii="Palatino Linotype" w:hAnsi="Palatino Linotype"/>
        </w:rPr>
        <w:t xml:space="preserve"> </w:t>
      </w:r>
      <w:r w:rsidR="00FB0039" w:rsidRPr="00C44102">
        <w:rPr>
          <w:rFonts w:ascii="Palatino Linotype" w:hAnsi="Palatino Linotype" w:cs="Arial"/>
          <w:b/>
        </w:rPr>
        <w:t>Secretaría Ejecutiva del Sistema Estatal Anticorrupción</w:t>
      </w:r>
      <w:r w:rsidRPr="00C44102">
        <w:rPr>
          <w:rFonts w:ascii="Palatino Linotype" w:hAnsi="Palatino Linotype" w:cs="Arial"/>
          <w:b/>
        </w:rPr>
        <w:t>,</w:t>
      </w:r>
      <w:r w:rsidR="00D730A4" w:rsidRPr="00C44102">
        <w:rPr>
          <w:rFonts w:ascii="Palatino Linotype" w:hAnsi="Palatino Linotype"/>
        </w:rPr>
        <w:t xml:space="preserve"> </w:t>
      </w:r>
      <w:r w:rsidRPr="00C44102">
        <w:rPr>
          <w:rFonts w:ascii="Palatino Linotype" w:hAnsi="Palatino Linotype"/>
        </w:rPr>
        <w:t>en</w:t>
      </w:r>
      <w:r w:rsidR="00D730A4" w:rsidRPr="00C44102">
        <w:rPr>
          <w:rFonts w:ascii="Palatino Linotype" w:hAnsi="Palatino Linotype"/>
        </w:rPr>
        <w:t xml:space="preserve"> </w:t>
      </w:r>
      <w:r w:rsidRPr="00C44102">
        <w:rPr>
          <w:rFonts w:ascii="Palatino Linotype" w:hAnsi="Palatino Linotype"/>
        </w:rPr>
        <w:t>lo</w:t>
      </w:r>
      <w:r w:rsidR="00D730A4" w:rsidRPr="00C44102">
        <w:rPr>
          <w:rFonts w:ascii="Palatino Linotype" w:hAnsi="Palatino Linotype"/>
        </w:rPr>
        <w:t xml:space="preserve"> </w:t>
      </w:r>
      <w:r w:rsidRPr="00C44102">
        <w:rPr>
          <w:rFonts w:ascii="Palatino Linotype" w:hAnsi="Palatino Linotype"/>
        </w:rPr>
        <w:t>sucesivo</w:t>
      </w:r>
      <w:r w:rsidR="00D730A4" w:rsidRPr="00C44102">
        <w:rPr>
          <w:rFonts w:ascii="Palatino Linotype" w:hAnsi="Palatino Linotype"/>
        </w:rPr>
        <w:t xml:space="preserve"> </w:t>
      </w:r>
      <w:r w:rsidRPr="00C44102">
        <w:rPr>
          <w:rFonts w:ascii="Palatino Linotype" w:hAnsi="Palatino Linotype"/>
          <w:b/>
        </w:rPr>
        <w:t>EL</w:t>
      </w:r>
      <w:r w:rsidR="00D730A4" w:rsidRPr="00C44102">
        <w:rPr>
          <w:rFonts w:ascii="Palatino Linotype" w:hAnsi="Palatino Linotype"/>
          <w:b/>
        </w:rPr>
        <w:t xml:space="preserve"> </w:t>
      </w:r>
      <w:r w:rsidRPr="00C44102">
        <w:rPr>
          <w:rFonts w:ascii="Palatino Linotype" w:hAnsi="Palatino Linotype"/>
          <w:b/>
        </w:rPr>
        <w:t>SUJETO</w:t>
      </w:r>
      <w:r w:rsidR="00D730A4" w:rsidRPr="00C44102">
        <w:rPr>
          <w:rFonts w:ascii="Palatino Linotype" w:hAnsi="Palatino Linotype"/>
          <w:b/>
        </w:rPr>
        <w:t xml:space="preserve"> </w:t>
      </w:r>
      <w:r w:rsidRPr="00C44102">
        <w:rPr>
          <w:rFonts w:ascii="Palatino Linotype" w:hAnsi="Palatino Linotype"/>
          <w:b/>
        </w:rPr>
        <w:t>OBLIGADO</w:t>
      </w:r>
      <w:r w:rsidRPr="00C44102">
        <w:rPr>
          <w:rFonts w:ascii="Palatino Linotype" w:hAnsi="Palatino Linotype"/>
        </w:rPr>
        <w:t>,</w:t>
      </w:r>
      <w:r w:rsidR="00D730A4" w:rsidRPr="00C44102">
        <w:rPr>
          <w:rFonts w:ascii="Palatino Linotype" w:hAnsi="Palatino Linotype"/>
        </w:rPr>
        <w:t xml:space="preserve"> </w:t>
      </w:r>
      <w:r w:rsidRPr="00C44102">
        <w:rPr>
          <w:rFonts w:ascii="Palatino Linotype" w:hAnsi="Palatino Linotype"/>
        </w:rPr>
        <w:t>se</w:t>
      </w:r>
      <w:r w:rsidR="00D730A4" w:rsidRPr="00C44102">
        <w:rPr>
          <w:rFonts w:ascii="Palatino Linotype" w:hAnsi="Palatino Linotype"/>
        </w:rPr>
        <w:t xml:space="preserve"> </w:t>
      </w:r>
      <w:r w:rsidRPr="00C44102">
        <w:rPr>
          <w:rFonts w:ascii="Palatino Linotype" w:hAnsi="Palatino Linotype"/>
        </w:rPr>
        <w:t>procede</w:t>
      </w:r>
      <w:r w:rsidR="00D730A4" w:rsidRPr="00C44102">
        <w:rPr>
          <w:rFonts w:ascii="Palatino Linotype" w:hAnsi="Palatino Linotype"/>
        </w:rPr>
        <w:t xml:space="preserve"> </w:t>
      </w:r>
      <w:r w:rsidRPr="00C44102">
        <w:rPr>
          <w:rFonts w:ascii="Palatino Linotype" w:hAnsi="Palatino Linotype"/>
        </w:rPr>
        <w:t>a</w:t>
      </w:r>
      <w:r w:rsidR="00D730A4" w:rsidRPr="00C44102">
        <w:rPr>
          <w:rFonts w:ascii="Palatino Linotype" w:hAnsi="Palatino Linotype"/>
        </w:rPr>
        <w:t xml:space="preserve"> </w:t>
      </w:r>
      <w:r w:rsidRPr="00C44102">
        <w:rPr>
          <w:rFonts w:ascii="Palatino Linotype" w:hAnsi="Palatino Linotype"/>
        </w:rPr>
        <w:t>dictar</w:t>
      </w:r>
      <w:r w:rsidR="00D730A4" w:rsidRPr="00C44102">
        <w:rPr>
          <w:rFonts w:ascii="Palatino Linotype" w:hAnsi="Palatino Linotype"/>
        </w:rPr>
        <w:t xml:space="preserve"> </w:t>
      </w:r>
      <w:r w:rsidRPr="00C44102">
        <w:rPr>
          <w:rFonts w:ascii="Palatino Linotype" w:hAnsi="Palatino Linotype"/>
        </w:rPr>
        <w:t>la</w:t>
      </w:r>
      <w:r w:rsidR="00D730A4" w:rsidRPr="00C44102">
        <w:rPr>
          <w:rFonts w:ascii="Palatino Linotype" w:hAnsi="Palatino Linotype"/>
        </w:rPr>
        <w:t xml:space="preserve"> </w:t>
      </w:r>
      <w:r w:rsidRPr="00C44102">
        <w:rPr>
          <w:rFonts w:ascii="Palatino Linotype" w:hAnsi="Palatino Linotype"/>
        </w:rPr>
        <w:t>presente</w:t>
      </w:r>
      <w:r w:rsidR="00D730A4" w:rsidRPr="00C44102">
        <w:rPr>
          <w:rFonts w:ascii="Palatino Linotype" w:hAnsi="Palatino Linotype"/>
        </w:rPr>
        <w:t xml:space="preserve"> </w:t>
      </w:r>
      <w:r w:rsidRPr="00C44102">
        <w:rPr>
          <w:rFonts w:ascii="Palatino Linotype" w:hAnsi="Palatino Linotype"/>
        </w:rPr>
        <w:t>resolución</w:t>
      </w:r>
      <w:r w:rsidR="00D730A4" w:rsidRPr="00C44102">
        <w:rPr>
          <w:rFonts w:ascii="Palatino Linotype" w:hAnsi="Palatino Linotype"/>
        </w:rPr>
        <w:t xml:space="preserve"> </w:t>
      </w:r>
      <w:r w:rsidRPr="00C44102">
        <w:rPr>
          <w:rFonts w:ascii="Palatino Linotype" w:hAnsi="Palatino Linotype"/>
        </w:rPr>
        <w:t>con</w:t>
      </w:r>
      <w:r w:rsidR="00D730A4" w:rsidRPr="00C44102">
        <w:rPr>
          <w:rFonts w:ascii="Palatino Linotype" w:hAnsi="Palatino Linotype"/>
        </w:rPr>
        <w:t xml:space="preserve"> </w:t>
      </w:r>
      <w:r w:rsidRPr="00C44102">
        <w:rPr>
          <w:rFonts w:ascii="Palatino Linotype" w:hAnsi="Palatino Linotype"/>
        </w:rPr>
        <w:t>base</w:t>
      </w:r>
      <w:r w:rsidR="00D730A4" w:rsidRPr="00C44102">
        <w:rPr>
          <w:rFonts w:ascii="Palatino Linotype" w:hAnsi="Palatino Linotype"/>
        </w:rPr>
        <w:t xml:space="preserve"> </w:t>
      </w:r>
      <w:r w:rsidRPr="00C44102">
        <w:rPr>
          <w:rFonts w:ascii="Palatino Linotype" w:hAnsi="Palatino Linotype"/>
        </w:rPr>
        <w:t>en</w:t>
      </w:r>
      <w:r w:rsidR="00D730A4" w:rsidRPr="00C44102">
        <w:rPr>
          <w:rFonts w:ascii="Palatino Linotype" w:hAnsi="Palatino Linotype"/>
        </w:rPr>
        <w:t xml:space="preserve"> </w:t>
      </w:r>
      <w:r w:rsidRPr="00C44102">
        <w:rPr>
          <w:rFonts w:ascii="Palatino Linotype" w:hAnsi="Palatino Linotype"/>
        </w:rPr>
        <w:t>lo</w:t>
      </w:r>
      <w:r w:rsidR="00D730A4" w:rsidRPr="00C44102">
        <w:rPr>
          <w:rFonts w:ascii="Palatino Linotype" w:hAnsi="Palatino Linotype"/>
        </w:rPr>
        <w:t xml:space="preserve"> </w:t>
      </w:r>
      <w:r w:rsidRPr="00C44102">
        <w:rPr>
          <w:rFonts w:ascii="Palatino Linotype" w:hAnsi="Palatino Linotype"/>
        </w:rPr>
        <w:t>siguiente:</w:t>
      </w:r>
      <w:r w:rsidR="00D730A4" w:rsidRPr="00C44102">
        <w:rPr>
          <w:rFonts w:ascii="Palatino Linotype" w:hAnsi="Palatino Linotype"/>
        </w:rPr>
        <w:t xml:space="preserve"> </w:t>
      </w:r>
    </w:p>
    <w:p w:rsidR="00405E19" w:rsidRPr="00C44102" w:rsidRDefault="00405E19" w:rsidP="001E079B">
      <w:pPr>
        <w:jc w:val="center"/>
        <w:rPr>
          <w:rFonts w:ascii="Palatino Linotype" w:hAnsi="Palatino Linotype"/>
        </w:rPr>
      </w:pPr>
    </w:p>
    <w:p w:rsidR="00A2780F" w:rsidRPr="00C44102" w:rsidRDefault="00A2780F" w:rsidP="001E079B">
      <w:pPr>
        <w:jc w:val="center"/>
        <w:rPr>
          <w:rFonts w:ascii="Palatino Linotype" w:hAnsi="Palatino Linotype"/>
          <w:b/>
          <w:bCs/>
          <w:spacing w:val="40"/>
          <w:sz w:val="28"/>
        </w:rPr>
      </w:pPr>
      <w:r w:rsidRPr="00C44102">
        <w:rPr>
          <w:rFonts w:ascii="Palatino Linotype" w:hAnsi="Palatino Linotype"/>
          <w:b/>
          <w:bCs/>
          <w:spacing w:val="40"/>
          <w:sz w:val="28"/>
        </w:rPr>
        <w:t>RESULTANDO</w:t>
      </w:r>
    </w:p>
    <w:p w:rsidR="00405E19" w:rsidRPr="00C44102" w:rsidRDefault="00405E19" w:rsidP="001E079B">
      <w:pPr>
        <w:jc w:val="center"/>
        <w:rPr>
          <w:rFonts w:ascii="Palatino Linotype" w:hAnsi="Palatino Linotype"/>
          <w:b/>
          <w:bCs/>
          <w:spacing w:val="40"/>
        </w:rPr>
      </w:pPr>
    </w:p>
    <w:p w:rsidR="00FB0039" w:rsidRPr="00C44102" w:rsidRDefault="00C43A32" w:rsidP="001E079B">
      <w:pPr>
        <w:spacing w:line="360" w:lineRule="auto"/>
        <w:jc w:val="both"/>
        <w:rPr>
          <w:rFonts w:ascii="Palatino Linotype" w:hAnsi="Palatino Linotype" w:cs="Arial"/>
          <w:b/>
          <w:bCs/>
        </w:rPr>
      </w:pPr>
      <w:r w:rsidRPr="00C44102">
        <w:rPr>
          <w:rFonts w:ascii="Palatino Linotype" w:hAnsi="Palatino Linotype"/>
          <w:b/>
          <w:sz w:val="28"/>
          <w:szCs w:val="28"/>
        </w:rPr>
        <w:t>I.</w:t>
      </w:r>
      <w:r w:rsidR="00FB0039" w:rsidRPr="00C44102">
        <w:rPr>
          <w:rFonts w:ascii="Palatino Linotype" w:hAnsi="Palatino Linotype" w:cs="Arial"/>
          <w:b/>
        </w:rPr>
        <w:t xml:space="preserve"> </w:t>
      </w:r>
      <w:r w:rsidR="00FB0039" w:rsidRPr="00C44102">
        <w:rPr>
          <w:rFonts w:ascii="Palatino Linotype" w:hAnsi="Palatino Linotype" w:cs="Arial"/>
        </w:rPr>
        <w:t xml:space="preserve">En fecha once de abril de dos mil diecinueve, </w:t>
      </w:r>
      <w:r w:rsidR="00FB0039" w:rsidRPr="00C44102">
        <w:rPr>
          <w:rFonts w:ascii="Palatino Linotype" w:hAnsi="Palatino Linotype" w:cs="Arial"/>
          <w:b/>
        </w:rPr>
        <w:t>EL RECURRENTE</w:t>
      </w:r>
      <w:r w:rsidR="00FB0039" w:rsidRPr="00C44102">
        <w:rPr>
          <w:rFonts w:ascii="Palatino Linotype" w:hAnsi="Palatino Linotype" w:cs="Arial"/>
        </w:rPr>
        <w:t xml:space="preserve"> </w:t>
      </w:r>
      <w:r w:rsidR="00FB0039" w:rsidRPr="00C44102">
        <w:rPr>
          <w:rFonts w:ascii="Palatino Linotype" w:hAnsi="Palatino Linotype"/>
        </w:rPr>
        <w:t xml:space="preserve">presentó a través </w:t>
      </w:r>
      <w:r w:rsidR="00FB0039" w:rsidRPr="00C44102">
        <w:rPr>
          <w:rFonts w:ascii="Palatino Linotype" w:hAnsi="Palatino Linotype" w:cs="Arial"/>
        </w:rPr>
        <w:t>de la Plataforma Nacional de Trasparencia (PNT) vinculada al Sistema de Acceso a la Información Mexiquense</w:t>
      </w:r>
      <w:r w:rsidR="00FB0039" w:rsidRPr="00C44102">
        <w:rPr>
          <w:rFonts w:ascii="Palatino Linotype" w:hAnsi="Palatino Linotype"/>
        </w:rPr>
        <w:t xml:space="preserve">, en lo subsecuente </w:t>
      </w:r>
      <w:r w:rsidR="00FB0039" w:rsidRPr="00C44102">
        <w:rPr>
          <w:rFonts w:ascii="Palatino Linotype" w:hAnsi="Palatino Linotype" w:cs="Arial"/>
          <w:b/>
        </w:rPr>
        <w:t>EL SAIMEX</w:t>
      </w:r>
      <w:r w:rsidR="00FB0039" w:rsidRPr="00C44102">
        <w:rPr>
          <w:rFonts w:ascii="Palatino Linotype" w:hAnsi="Palatino Linotype" w:cs="Arial"/>
        </w:rPr>
        <w:t xml:space="preserve"> ante </w:t>
      </w:r>
      <w:r w:rsidR="00FB0039" w:rsidRPr="00C44102">
        <w:rPr>
          <w:rFonts w:ascii="Palatino Linotype" w:hAnsi="Palatino Linotype" w:cs="Arial"/>
          <w:b/>
        </w:rPr>
        <w:t>EL SUJETO OBLIGADO</w:t>
      </w:r>
      <w:r w:rsidR="00FB0039" w:rsidRPr="00C44102">
        <w:rPr>
          <w:rFonts w:ascii="Palatino Linotype" w:hAnsi="Palatino Linotype" w:cs="Arial"/>
        </w:rPr>
        <w:t xml:space="preserve">, la solicitud de acceso a la información pública, a la que se le asignó el número de expediente </w:t>
      </w:r>
      <w:r w:rsidR="00FB0039" w:rsidRPr="00C44102">
        <w:rPr>
          <w:rFonts w:ascii="Palatino Linotype" w:hAnsi="Palatino Linotype" w:cs="Arial"/>
          <w:b/>
          <w:bCs/>
        </w:rPr>
        <w:t>00014/SESEA/IP/2019</w:t>
      </w:r>
      <w:r w:rsidR="00FB0039" w:rsidRPr="00C44102">
        <w:rPr>
          <w:rFonts w:ascii="Palatino Linotype" w:hAnsi="Palatino Linotype" w:cs="Arial"/>
        </w:rPr>
        <w:t>, mediante la cual requirió:</w:t>
      </w:r>
    </w:p>
    <w:p w:rsidR="00FB0039" w:rsidRPr="00C44102" w:rsidRDefault="00FB0039" w:rsidP="001E079B">
      <w:pPr>
        <w:tabs>
          <w:tab w:val="left" w:pos="851"/>
        </w:tabs>
        <w:ind w:left="851" w:right="901"/>
        <w:jc w:val="both"/>
        <w:rPr>
          <w:rFonts w:ascii="Palatino Linotype" w:hAnsi="Palatino Linotype" w:cs="Arial"/>
          <w:i/>
          <w:sz w:val="22"/>
          <w:szCs w:val="22"/>
        </w:rPr>
      </w:pPr>
    </w:p>
    <w:p w:rsidR="00FB0039" w:rsidRPr="00C44102" w:rsidRDefault="00FB0039" w:rsidP="001E079B">
      <w:pPr>
        <w:tabs>
          <w:tab w:val="left" w:pos="851"/>
        </w:tabs>
        <w:ind w:left="851" w:right="901"/>
        <w:jc w:val="both"/>
        <w:rPr>
          <w:rFonts w:ascii="Palatino Linotype" w:hAnsi="Palatino Linotype" w:cs="Arial"/>
          <w:i/>
          <w:sz w:val="22"/>
          <w:szCs w:val="22"/>
        </w:rPr>
      </w:pPr>
      <w:r w:rsidRPr="00C44102">
        <w:rPr>
          <w:rFonts w:ascii="Palatino Linotype" w:hAnsi="Palatino Linotype" w:cs="Arial"/>
          <w:i/>
          <w:sz w:val="22"/>
          <w:szCs w:val="22"/>
        </w:rPr>
        <w:t>“Se solicitan datos sobre el avance de implementación de los sistemas municipales anticorrupción, así como el plan de trabajo del Sistema Estatal Anticorrupción.” (Sic)</w:t>
      </w:r>
    </w:p>
    <w:p w:rsidR="00FB0039" w:rsidRPr="00C44102" w:rsidRDefault="00FB0039" w:rsidP="001E079B">
      <w:pPr>
        <w:tabs>
          <w:tab w:val="left" w:pos="851"/>
        </w:tabs>
        <w:ind w:left="851" w:right="901"/>
        <w:jc w:val="both"/>
        <w:rPr>
          <w:rFonts w:ascii="Palatino Linotype" w:hAnsi="Palatino Linotype" w:cs="Arial"/>
          <w:i/>
          <w:sz w:val="22"/>
          <w:szCs w:val="22"/>
        </w:rPr>
      </w:pPr>
    </w:p>
    <w:p w:rsidR="00242608" w:rsidRPr="00C44102" w:rsidRDefault="00FB0039" w:rsidP="001E079B">
      <w:pPr>
        <w:tabs>
          <w:tab w:val="left" w:pos="5647"/>
        </w:tabs>
        <w:spacing w:line="360" w:lineRule="auto"/>
        <w:ind w:right="850"/>
        <w:jc w:val="both"/>
        <w:rPr>
          <w:rFonts w:ascii="Palatino Linotype" w:hAnsi="Palatino Linotype" w:cs="Arial"/>
        </w:rPr>
      </w:pPr>
      <w:r w:rsidRPr="00C44102">
        <w:rPr>
          <w:rFonts w:ascii="Palatino Linotype" w:hAnsi="Palatino Linotype" w:cs="Arial"/>
          <w:b/>
        </w:rPr>
        <w:t>MODALIDAD DE ENTREGA:</w:t>
      </w:r>
      <w:r w:rsidRPr="00C44102">
        <w:rPr>
          <w:rFonts w:ascii="Palatino Linotype" w:hAnsi="Palatino Linotype" w:cs="Arial"/>
        </w:rPr>
        <w:t xml:space="preserve"> </w:t>
      </w:r>
      <w:r w:rsidR="00C60239" w:rsidRPr="00C44102">
        <w:rPr>
          <w:rFonts w:ascii="Palatino Linotype" w:hAnsi="Palatino Linotype" w:cs="Arial"/>
        </w:rPr>
        <w:t>Correo electrónico</w:t>
      </w:r>
      <w:r w:rsidR="00242608" w:rsidRPr="00C44102">
        <w:rPr>
          <w:rFonts w:ascii="Palatino Linotype" w:hAnsi="Palatino Linotype" w:cs="Arial"/>
        </w:rPr>
        <w:t>.</w:t>
      </w:r>
    </w:p>
    <w:p w:rsidR="00242608" w:rsidRPr="00C44102" w:rsidRDefault="00242608" w:rsidP="001E079B">
      <w:pPr>
        <w:tabs>
          <w:tab w:val="left" w:pos="5647"/>
        </w:tabs>
        <w:spacing w:line="360" w:lineRule="auto"/>
        <w:ind w:right="850"/>
        <w:jc w:val="both"/>
        <w:rPr>
          <w:rFonts w:ascii="Palatino Linotype" w:hAnsi="Palatino Linotype" w:cs="Arial"/>
        </w:rPr>
      </w:pPr>
    </w:p>
    <w:p w:rsidR="00BE45C6" w:rsidRPr="00C44102" w:rsidRDefault="0020314B" w:rsidP="001E079B">
      <w:pPr>
        <w:spacing w:line="360" w:lineRule="auto"/>
        <w:jc w:val="both"/>
        <w:rPr>
          <w:rFonts w:ascii="Palatino Linotype" w:hAnsi="Palatino Linotype" w:cs="Arial"/>
          <w:lang w:val="es-ES_tradnl"/>
        </w:rPr>
      </w:pPr>
      <w:r w:rsidRPr="00C44102">
        <w:rPr>
          <w:rFonts w:ascii="Palatino Linotype" w:hAnsi="Palatino Linotype"/>
          <w:b/>
          <w:sz w:val="28"/>
          <w:szCs w:val="28"/>
        </w:rPr>
        <w:t xml:space="preserve">II. </w:t>
      </w:r>
      <w:r w:rsidR="00CB3426" w:rsidRPr="00C44102">
        <w:rPr>
          <w:rFonts w:ascii="Palatino Linotype" w:hAnsi="Palatino Linotype" w:cs="Arial"/>
        </w:rPr>
        <w:t xml:space="preserve">En cumplimiento al artículo 162 de la Ley de Transparencia y Acceso a la Información Pública del Estado de México y Municipios, en fecha </w:t>
      </w:r>
      <w:r w:rsidR="002341CE" w:rsidRPr="00C44102">
        <w:rPr>
          <w:rFonts w:ascii="Palatino Linotype" w:hAnsi="Palatino Linotype" w:cs="Arial"/>
        </w:rPr>
        <w:t xml:space="preserve">doce de abril </w:t>
      </w:r>
      <w:r w:rsidR="00CB3426" w:rsidRPr="00C44102">
        <w:rPr>
          <w:rFonts w:ascii="Palatino Linotype" w:hAnsi="Palatino Linotype" w:cs="Arial"/>
        </w:rPr>
        <w:t xml:space="preserve">de dos </w:t>
      </w:r>
      <w:r w:rsidR="00CB3426" w:rsidRPr="00C44102">
        <w:rPr>
          <w:rFonts w:ascii="Palatino Linotype" w:hAnsi="Palatino Linotype" w:cs="Arial"/>
        </w:rPr>
        <w:lastRenderedPageBreak/>
        <w:t>mil dieci</w:t>
      </w:r>
      <w:r w:rsidR="00BE45C6" w:rsidRPr="00C44102">
        <w:rPr>
          <w:rFonts w:ascii="Palatino Linotype" w:hAnsi="Palatino Linotype" w:cs="Arial"/>
        </w:rPr>
        <w:t>nueve</w:t>
      </w:r>
      <w:r w:rsidR="00CB3426" w:rsidRPr="00C44102">
        <w:rPr>
          <w:rFonts w:ascii="Palatino Linotype" w:hAnsi="Palatino Linotype" w:cs="Arial"/>
        </w:rPr>
        <w:t xml:space="preserve">, </w:t>
      </w:r>
      <w:r w:rsidR="00CB3426" w:rsidRPr="00C44102">
        <w:rPr>
          <w:rFonts w:ascii="Palatino Linotype" w:hAnsi="Palatino Linotype" w:cs="Arial"/>
          <w:b/>
        </w:rPr>
        <w:t xml:space="preserve">EL SUJETO OBLIGADO </w:t>
      </w:r>
      <w:r w:rsidR="00CB3426" w:rsidRPr="00C44102">
        <w:rPr>
          <w:rFonts w:ascii="Palatino Linotype" w:hAnsi="Palatino Linotype" w:cs="Arial"/>
        </w:rPr>
        <w:t>turnó mediante requerimiento, el contenido d</w:t>
      </w:r>
      <w:r w:rsidR="005A0B26" w:rsidRPr="00C44102">
        <w:rPr>
          <w:rFonts w:ascii="Palatino Linotype" w:hAnsi="Palatino Linotype" w:cs="Arial"/>
        </w:rPr>
        <w:t>e la solicitud de información a los</w:t>
      </w:r>
      <w:r w:rsidR="00CB3426" w:rsidRPr="00C44102">
        <w:rPr>
          <w:rFonts w:ascii="Palatino Linotype" w:hAnsi="Palatino Linotype" w:cs="Arial"/>
        </w:rPr>
        <w:t xml:space="preserve"> Servidor</w:t>
      </w:r>
      <w:r w:rsidR="005A0B26" w:rsidRPr="00C44102">
        <w:rPr>
          <w:rFonts w:ascii="Palatino Linotype" w:hAnsi="Palatino Linotype" w:cs="Arial"/>
        </w:rPr>
        <w:t>es</w:t>
      </w:r>
      <w:r w:rsidR="00CB3426" w:rsidRPr="00C44102">
        <w:rPr>
          <w:rFonts w:ascii="Palatino Linotype" w:hAnsi="Palatino Linotype" w:cs="Arial"/>
        </w:rPr>
        <w:t xml:space="preserve"> Público</w:t>
      </w:r>
      <w:r w:rsidR="005A0B26" w:rsidRPr="00C44102">
        <w:rPr>
          <w:rFonts w:ascii="Palatino Linotype" w:hAnsi="Palatino Linotype" w:cs="Arial"/>
        </w:rPr>
        <w:t>s</w:t>
      </w:r>
      <w:r w:rsidR="00CB3426" w:rsidRPr="00C44102">
        <w:rPr>
          <w:rFonts w:ascii="Palatino Linotype" w:hAnsi="Palatino Linotype" w:cs="Arial"/>
        </w:rPr>
        <w:t xml:space="preserve"> Habilitado</w:t>
      </w:r>
      <w:r w:rsidR="005A0B26" w:rsidRPr="00C44102">
        <w:rPr>
          <w:rFonts w:ascii="Palatino Linotype" w:hAnsi="Palatino Linotype" w:cs="Arial"/>
        </w:rPr>
        <w:t xml:space="preserve">s, </w:t>
      </w:r>
      <w:r w:rsidR="00BE45C6" w:rsidRPr="00C44102">
        <w:rPr>
          <w:rFonts w:ascii="Palatino Linotype" w:hAnsi="Palatino Linotype" w:cs="Arial"/>
          <w:lang w:val="es-ES_tradnl"/>
        </w:rPr>
        <w:t>a efecto de que realizara</w:t>
      </w:r>
      <w:r w:rsidR="005A0B26" w:rsidRPr="00C44102">
        <w:rPr>
          <w:rFonts w:ascii="Palatino Linotype" w:hAnsi="Palatino Linotype" w:cs="Arial"/>
          <w:lang w:val="es-ES_tradnl"/>
        </w:rPr>
        <w:t>n</w:t>
      </w:r>
      <w:r w:rsidR="00BE45C6" w:rsidRPr="00C44102">
        <w:rPr>
          <w:rFonts w:ascii="Palatino Linotype" w:hAnsi="Palatino Linotype" w:cs="Arial"/>
          <w:lang w:val="es-ES_tradnl"/>
        </w:rPr>
        <w:t xml:space="preserve"> la búsqueda y localización de la información tal como se desprende a continuación: </w:t>
      </w:r>
    </w:p>
    <w:p w:rsidR="00242608" w:rsidRPr="00C44102" w:rsidRDefault="00242608" w:rsidP="001E079B">
      <w:pPr>
        <w:spacing w:line="360" w:lineRule="auto"/>
        <w:jc w:val="both"/>
        <w:rPr>
          <w:rFonts w:ascii="Palatino Linotype" w:hAnsi="Palatino Linotype" w:cs="Arial"/>
          <w:lang w:val="es-ES_tradnl"/>
        </w:rPr>
      </w:pPr>
      <w:r w:rsidRPr="00C44102">
        <w:rPr>
          <w:rFonts w:ascii="Palatino Linotype" w:hAnsi="Palatino Linotype" w:cs="Arial"/>
          <w:noProof/>
          <w:lang w:eastAsia="es-MX"/>
        </w:rPr>
        <mc:AlternateContent>
          <mc:Choice Requires="wps">
            <w:drawing>
              <wp:anchor distT="0" distB="0" distL="114300" distR="114300" simplePos="0" relativeHeight="251738112" behindDoc="0" locked="0" layoutInCell="1" allowOverlap="1">
                <wp:simplePos x="0" y="0"/>
                <wp:positionH relativeFrom="margin">
                  <wp:posOffset>81915</wp:posOffset>
                </wp:positionH>
                <wp:positionV relativeFrom="paragraph">
                  <wp:posOffset>1165226</wp:posOffset>
                </wp:positionV>
                <wp:extent cx="5667375" cy="723900"/>
                <wp:effectExtent l="76200" t="38100" r="85725" b="95250"/>
                <wp:wrapNone/>
                <wp:docPr id="22" name="Rectángulo redondeado 22"/>
                <wp:cNvGraphicFramePr/>
                <a:graphic xmlns:a="http://schemas.openxmlformats.org/drawingml/2006/main">
                  <a:graphicData uri="http://schemas.microsoft.com/office/word/2010/wordprocessingShape">
                    <wps:wsp>
                      <wps:cNvSpPr/>
                      <wps:spPr>
                        <a:xfrm>
                          <a:off x="0" y="0"/>
                          <a:ext cx="5667375" cy="72390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5D80E24" id="Rectángulo redondeado 22" o:spid="_x0000_s1026" style="position:absolute;margin-left:6.45pt;margin-top:91.75pt;width:446.25pt;height:57pt;z-index:2517381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" filled="f" strokecolor="red" strokeweight="2.25pt">
                <v:shadow on="t" color="black" opacity="22937f" origin=",.5" offset="0,.63889mm"/>
                <w10:wrap anchorx="margin"/>
              </v:roundrect>
            </w:pict>
          </mc:Fallback>
        </mc:AlternateContent>
      </w:r>
      <w:r w:rsidRPr="00C44102">
        <w:rPr>
          <w:rFonts w:ascii="Palatino Linotype" w:hAnsi="Palatino Linotype" w:cs="Arial"/>
          <w:noProof/>
          <w:lang w:eastAsia="es-MX"/>
        </w:rPr>
        <w:drawing>
          <wp:inline distT="0" distB="0" distL="0" distR="0">
            <wp:extent cx="5791835" cy="25393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8">
                      <a:extLst>
                        <a:ext uri="{28A0092B-C50C-407E-A947-70E740481C1C}">
                          <a14:useLocalDpi xmlns:a14="http://schemas.microsoft.com/office/drawing/2010/main" val="0"/>
                        </a:ext>
                      </a:extLst>
                    </a:blip>
                    <a:stretch>
                      <a:fillRect/>
                    </a:stretch>
                  </pic:blipFill>
                  <pic:spPr>
                    <a:xfrm>
                      <a:off x="0" y="0"/>
                      <a:ext cx="5791835" cy="2539365"/>
                    </a:xfrm>
                    <a:prstGeom prst="rect">
                      <a:avLst/>
                    </a:prstGeom>
                  </pic:spPr>
                </pic:pic>
              </a:graphicData>
            </a:graphic>
          </wp:inline>
        </w:drawing>
      </w:r>
    </w:p>
    <w:p w:rsidR="00EB54A7" w:rsidRPr="00C44102" w:rsidRDefault="00EB54A7" w:rsidP="001E079B">
      <w:pPr>
        <w:spacing w:line="360" w:lineRule="auto"/>
        <w:jc w:val="both"/>
        <w:rPr>
          <w:rFonts w:ascii="Palatino Linotype" w:hAnsi="Palatino Linotype"/>
          <w:b/>
          <w:szCs w:val="28"/>
        </w:rPr>
      </w:pPr>
    </w:p>
    <w:p w:rsidR="0020314B" w:rsidRPr="00C44102" w:rsidRDefault="00CB3426" w:rsidP="001E079B">
      <w:pPr>
        <w:spacing w:line="360" w:lineRule="auto"/>
        <w:jc w:val="both"/>
        <w:rPr>
          <w:rFonts w:ascii="Palatino Linotype" w:hAnsi="Palatino Linotype" w:cs="Arial"/>
          <w:lang w:val="es-ES_tradnl"/>
        </w:rPr>
      </w:pPr>
      <w:r w:rsidRPr="00C44102">
        <w:rPr>
          <w:rFonts w:ascii="Palatino Linotype" w:hAnsi="Palatino Linotype"/>
          <w:b/>
          <w:sz w:val="28"/>
          <w:szCs w:val="28"/>
        </w:rPr>
        <w:t xml:space="preserve">III. </w:t>
      </w:r>
      <w:r w:rsidR="0020314B" w:rsidRPr="00C44102">
        <w:rPr>
          <w:rFonts w:ascii="Palatino Linotype" w:hAnsi="Palatino Linotype"/>
        </w:rPr>
        <w:t xml:space="preserve">De las constancias que obran en </w:t>
      </w:r>
      <w:r w:rsidR="0020314B" w:rsidRPr="00C44102">
        <w:rPr>
          <w:rFonts w:ascii="Palatino Linotype" w:hAnsi="Palatino Linotype"/>
          <w:b/>
        </w:rPr>
        <w:t>EL SAIMEX,</w:t>
      </w:r>
      <w:r w:rsidR="0020314B" w:rsidRPr="00C44102">
        <w:rPr>
          <w:rFonts w:ascii="Palatino Linotype" w:hAnsi="Palatino Linotype"/>
        </w:rPr>
        <w:t xml:space="preserve"> se advierte que en fecha </w:t>
      </w:r>
      <w:r w:rsidR="002341CE" w:rsidRPr="00C44102">
        <w:rPr>
          <w:rFonts w:ascii="Palatino Linotype" w:hAnsi="Palatino Linotype"/>
        </w:rPr>
        <w:t xml:space="preserve">veinticinco de abril </w:t>
      </w:r>
      <w:r w:rsidR="00BE45C6" w:rsidRPr="00C44102">
        <w:rPr>
          <w:rFonts w:ascii="Palatino Linotype" w:hAnsi="Palatino Linotype"/>
        </w:rPr>
        <w:t>de dos mil diecinueve</w:t>
      </w:r>
      <w:r w:rsidR="0020314B" w:rsidRPr="00C44102">
        <w:rPr>
          <w:rFonts w:ascii="Palatino Linotype" w:hAnsi="Palatino Linotype"/>
        </w:rPr>
        <w:t xml:space="preserve">, </w:t>
      </w:r>
      <w:r w:rsidR="0020314B" w:rsidRPr="00C44102">
        <w:rPr>
          <w:rFonts w:ascii="Palatino Linotype" w:hAnsi="Palatino Linotype" w:cs="Arial"/>
          <w:lang w:val="es-ES_tradnl"/>
        </w:rPr>
        <w:t>el Responsable de la Unidad de Transparencia del</w:t>
      </w:r>
      <w:r w:rsidR="0020314B" w:rsidRPr="00C44102">
        <w:rPr>
          <w:rFonts w:ascii="Palatino Linotype" w:hAnsi="Palatino Linotype" w:cs="Arial"/>
          <w:b/>
          <w:lang w:val="es-ES_tradnl"/>
        </w:rPr>
        <w:t xml:space="preserve"> SUJETO OBLIGADO</w:t>
      </w:r>
      <w:r w:rsidR="0020314B" w:rsidRPr="00C44102">
        <w:rPr>
          <w:rFonts w:ascii="Palatino Linotype" w:hAnsi="Palatino Linotype" w:cs="Arial"/>
          <w:lang w:val="es-ES_tradnl"/>
        </w:rPr>
        <w:t xml:space="preserve"> dio respuesta a la solicitud de información, en los siguientes términos:</w:t>
      </w:r>
    </w:p>
    <w:p w:rsidR="0020314B" w:rsidRPr="00C44102" w:rsidRDefault="0020314B" w:rsidP="001E079B">
      <w:pPr>
        <w:ind w:left="851" w:right="899"/>
        <w:jc w:val="both"/>
        <w:rPr>
          <w:rFonts w:ascii="Palatino Linotype" w:hAnsi="Palatino Linotype" w:cs="Arial"/>
          <w:i/>
          <w:sz w:val="22"/>
          <w:szCs w:val="22"/>
        </w:rPr>
      </w:pPr>
    </w:p>
    <w:p w:rsidR="002341CE" w:rsidRPr="00C44102" w:rsidRDefault="0020314B" w:rsidP="001E079B">
      <w:pPr>
        <w:ind w:left="851" w:right="899"/>
        <w:jc w:val="both"/>
        <w:rPr>
          <w:rFonts w:ascii="Palatino Linotype" w:hAnsi="Palatino Linotype" w:cs="Arial"/>
          <w:i/>
          <w:sz w:val="22"/>
          <w:szCs w:val="22"/>
        </w:rPr>
      </w:pPr>
      <w:r w:rsidRPr="00C44102">
        <w:rPr>
          <w:rFonts w:ascii="Palatino Linotype" w:hAnsi="Palatino Linotype" w:cs="Arial"/>
          <w:i/>
          <w:sz w:val="22"/>
          <w:szCs w:val="22"/>
        </w:rPr>
        <w:t>“</w:t>
      </w:r>
      <w:r w:rsidR="005A0B26" w:rsidRPr="00C44102">
        <w:rPr>
          <w:rFonts w:ascii="Palatino Linotype" w:hAnsi="Palatino Linotype" w:cs="Arial"/>
          <w:i/>
          <w:sz w:val="22"/>
          <w:szCs w:val="22"/>
        </w:rPr>
        <w:t>…</w:t>
      </w:r>
      <w:r w:rsidR="002341CE" w:rsidRPr="00C44102">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2341CE" w:rsidRPr="00C44102" w:rsidRDefault="002341CE" w:rsidP="001E079B">
      <w:pPr>
        <w:ind w:left="851" w:right="899"/>
        <w:jc w:val="both"/>
        <w:rPr>
          <w:rFonts w:ascii="Palatino Linotype" w:hAnsi="Palatino Linotype" w:cs="Arial"/>
          <w:i/>
          <w:sz w:val="22"/>
          <w:szCs w:val="22"/>
        </w:rPr>
      </w:pPr>
    </w:p>
    <w:p w:rsidR="002341CE" w:rsidRPr="00C44102" w:rsidRDefault="002341CE" w:rsidP="001E079B">
      <w:pPr>
        <w:ind w:left="851" w:right="899"/>
        <w:jc w:val="both"/>
        <w:rPr>
          <w:rFonts w:ascii="Palatino Linotype" w:hAnsi="Palatino Linotype" w:cs="Arial"/>
          <w:i/>
          <w:sz w:val="22"/>
          <w:szCs w:val="22"/>
        </w:rPr>
      </w:pPr>
      <w:r w:rsidRPr="00C44102">
        <w:rPr>
          <w:rFonts w:ascii="Palatino Linotype" w:hAnsi="Palatino Linotype" w:cs="Arial"/>
          <w:i/>
          <w:sz w:val="22"/>
          <w:szCs w:val="22"/>
        </w:rPr>
        <w:t xml:space="preserve">Toluca, Estado de México; a 25 de abril de 2019 Ciudadano (a) solicitante de información pública con folio 00014/SESEA/IP/2019 Presente. Con fundamento en los artículos 50, 51, 52, 53 fracciones II, IV, V, VI y XIV, 156, 160, 161, 163, 164, 166 y 168 de la Ley de Transparencia y Acceso a la Información Pública del Estado de México y Municipios, se otorga respuesta a la solicitud de información pública </w:t>
      </w:r>
      <w:r w:rsidRPr="00C44102">
        <w:rPr>
          <w:rFonts w:ascii="Palatino Linotype" w:hAnsi="Palatino Linotype" w:cs="Arial"/>
          <w:i/>
          <w:sz w:val="22"/>
          <w:szCs w:val="22"/>
        </w:rPr>
        <w:lastRenderedPageBreak/>
        <w:t>00014/SESEA/IP/2019. Atentamente M.D.TIC. Luis Ricardo Sánchez Hernández Jefe de la Unidad de Planeación y Transparencia de la Secretaría Ejecutiva del Sistema Estatal Anticorrupción</w:t>
      </w:r>
    </w:p>
    <w:p w:rsidR="002341CE" w:rsidRPr="00C44102" w:rsidRDefault="002341CE" w:rsidP="001E079B">
      <w:pPr>
        <w:ind w:left="851" w:right="899"/>
        <w:jc w:val="both"/>
        <w:rPr>
          <w:rFonts w:ascii="Palatino Linotype" w:hAnsi="Palatino Linotype" w:cs="Arial"/>
          <w:i/>
          <w:sz w:val="22"/>
          <w:szCs w:val="22"/>
        </w:rPr>
      </w:pPr>
    </w:p>
    <w:p w:rsidR="002341CE" w:rsidRPr="00C44102" w:rsidRDefault="002341CE" w:rsidP="001E079B">
      <w:pPr>
        <w:ind w:left="851" w:right="899"/>
        <w:jc w:val="both"/>
        <w:rPr>
          <w:rFonts w:ascii="Palatino Linotype" w:hAnsi="Palatino Linotype" w:cs="Arial"/>
          <w:i/>
          <w:sz w:val="22"/>
          <w:szCs w:val="22"/>
        </w:rPr>
      </w:pPr>
      <w:r w:rsidRPr="00C44102">
        <w:rPr>
          <w:rFonts w:ascii="Palatino Linotype" w:hAnsi="Palatino Linotype" w:cs="Arial"/>
          <w:i/>
          <w:sz w:val="22"/>
          <w:szCs w:val="22"/>
        </w:rPr>
        <w:t>ATENTAMENTE</w:t>
      </w:r>
    </w:p>
    <w:p w:rsidR="002341CE" w:rsidRPr="00C44102" w:rsidRDefault="002341CE" w:rsidP="001E079B">
      <w:pPr>
        <w:ind w:left="851" w:right="899"/>
        <w:jc w:val="both"/>
        <w:rPr>
          <w:rFonts w:ascii="Palatino Linotype" w:hAnsi="Palatino Linotype" w:cs="Arial"/>
          <w:i/>
          <w:sz w:val="22"/>
          <w:szCs w:val="22"/>
        </w:rPr>
      </w:pPr>
    </w:p>
    <w:p w:rsidR="0020314B" w:rsidRPr="00C44102" w:rsidRDefault="002341CE" w:rsidP="001E079B">
      <w:pPr>
        <w:ind w:left="851" w:right="899"/>
        <w:jc w:val="both"/>
        <w:rPr>
          <w:rFonts w:ascii="Palatino Linotype" w:hAnsi="Palatino Linotype" w:cs="Arial"/>
          <w:i/>
          <w:sz w:val="22"/>
          <w:szCs w:val="22"/>
        </w:rPr>
      </w:pPr>
      <w:r w:rsidRPr="00C44102">
        <w:rPr>
          <w:rFonts w:ascii="Palatino Linotype" w:hAnsi="Palatino Linotype" w:cs="Arial"/>
          <w:i/>
          <w:sz w:val="22"/>
          <w:szCs w:val="22"/>
        </w:rPr>
        <w:t>Sistema Anticorrupción</w:t>
      </w:r>
      <w:r w:rsidR="005314EA" w:rsidRPr="00C44102">
        <w:rPr>
          <w:rFonts w:ascii="Palatino Linotype" w:hAnsi="Palatino Linotype" w:cs="Arial"/>
          <w:i/>
          <w:sz w:val="22"/>
          <w:szCs w:val="22"/>
        </w:rPr>
        <w:t>”</w:t>
      </w:r>
      <w:r w:rsidR="0020314B" w:rsidRPr="00C44102">
        <w:rPr>
          <w:rFonts w:ascii="Palatino Linotype" w:hAnsi="Palatino Linotype" w:cs="Arial"/>
          <w:i/>
          <w:sz w:val="22"/>
          <w:szCs w:val="22"/>
        </w:rPr>
        <w:t xml:space="preserve"> (Sic)</w:t>
      </w:r>
    </w:p>
    <w:p w:rsidR="0020314B" w:rsidRPr="00C44102" w:rsidRDefault="0020314B" w:rsidP="001E079B">
      <w:pPr>
        <w:ind w:right="899"/>
        <w:jc w:val="both"/>
        <w:rPr>
          <w:rFonts w:ascii="Palatino Linotype" w:hAnsi="Palatino Linotype"/>
        </w:rPr>
      </w:pPr>
    </w:p>
    <w:p w:rsidR="005A0B26" w:rsidRPr="00C44102" w:rsidRDefault="005A0B26" w:rsidP="001E079B">
      <w:pPr>
        <w:spacing w:line="360" w:lineRule="auto"/>
        <w:jc w:val="both"/>
        <w:rPr>
          <w:rFonts w:ascii="Palatino Linotype" w:hAnsi="Palatino Linotype" w:cs="Arial"/>
        </w:rPr>
      </w:pPr>
      <w:r w:rsidRPr="00C44102">
        <w:rPr>
          <w:rFonts w:ascii="Palatino Linotype" w:hAnsi="Palatino Linotype"/>
        </w:rPr>
        <w:t xml:space="preserve">Advirtiendo de dicha respuesta, que </w:t>
      </w:r>
      <w:r w:rsidRPr="00C44102">
        <w:rPr>
          <w:rFonts w:ascii="Palatino Linotype" w:hAnsi="Palatino Linotype" w:cs="Arial"/>
          <w:b/>
        </w:rPr>
        <w:t>EL SUJETO OBLIGADO</w:t>
      </w:r>
      <w:r w:rsidRPr="00C44102">
        <w:rPr>
          <w:rFonts w:ascii="Palatino Linotype" w:hAnsi="Palatino Linotype"/>
        </w:rPr>
        <w:t xml:space="preserve"> acompañó los </w:t>
      </w:r>
      <w:r w:rsidRPr="00C44102">
        <w:rPr>
          <w:rFonts w:ascii="Palatino Linotype" w:hAnsi="Palatino Linotype" w:cs="Arial"/>
        </w:rPr>
        <w:t xml:space="preserve">archivos </w:t>
      </w:r>
      <w:hyperlink r:id="rId9" w:tgtFrame="_blank" w:history="1">
        <w:r w:rsidR="002341CE" w:rsidRPr="00C44102">
          <w:rPr>
            <w:rFonts w:ascii="Palatino Linotype" w:hAnsi="Palatino Linotype" w:cs="Arial"/>
            <w:b/>
          </w:rPr>
          <w:t>Solicitud_00014.pdf</w:t>
        </w:r>
      </w:hyperlink>
      <w:r w:rsidR="002341CE" w:rsidRPr="00C44102">
        <w:rPr>
          <w:rFonts w:ascii="Palatino Linotype" w:hAnsi="Palatino Linotype" w:cs="Arial"/>
        </w:rPr>
        <w:t xml:space="preserve">, </w:t>
      </w:r>
      <w:hyperlink r:id="rId10" w:tgtFrame="_blank" w:history="1">
        <w:r w:rsidR="002341CE" w:rsidRPr="00C44102">
          <w:rPr>
            <w:rFonts w:ascii="Palatino Linotype" w:hAnsi="Palatino Linotype" w:cs="Arial"/>
            <w:b/>
          </w:rPr>
          <w:t>Tabla_SMA_19Marzo2019.pdf</w:t>
        </w:r>
      </w:hyperlink>
      <w:r w:rsidR="002341CE" w:rsidRPr="00C44102">
        <w:rPr>
          <w:rFonts w:ascii="Palatino Linotype" w:hAnsi="Palatino Linotype" w:cs="Arial"/>
        </w:rPr>
        <w:t xml:space="preserve">, </w:t>
      </w:r>
      <w:hyperlink r:id="rId11" w:tgtFrame="_blank" w:history="1">
        <w:r w:rsidR="002341CE" w:rsidRPr="00C44102">
          <w:rPr>
            <w:rFonts w:ascii="Palatino Linotype" w:hAnsi="Palatino Linotype" w:cs="Arial"/>
            <w:b/>
          </w:rPr>
          <w:t>Oficio 104.pdf</w:t>
        </w:r>
      </w:hyperlink>
      <w:r w:rsidR="002341CE" w:rsidRPr="00C44102">
        <w:rPr>
          <w:rFonts w:ascii="Palatino Linotype" w:hAnsi="Palatino Linotype" w:cs="Arial"/>
        </w:rPr>
        <w:t xml:space="preserve">, </w:t>
      </w:r>
      <w:hyperlink r:id="rId12" w:tgtFrame="_blank" w:history="1">
        <w:r w:rsidR="002341CE" w:rsidRPr="00C44102">
          <w:rPr>
            <w:rFonts w:ascii="Palatino Linotype" w:hAnsi="Palatino Linotype" w:cs="Arial"/>
            <w:b/>
          </w:rPr>
          <w:t xml:space="preserve">Ley de Transparencia Edo. </w:t>
        </w:r>
        <w:proofErr w:type="spellStart"/>
        <w:r w:rsidR="002341CE" w:rsidRPr="00C44102">
          <w:rPr>
            <w:rFonts w:ascii="Palatino Linotype" w:hAnsi="Palatino Linotype" w:cs="Arial"/>
            <w:b/>
          </w:rPr>
          <w:t>Mex</w:t>
        </w:r>
        <w:proofErr w:type="spellEnd"/>
        <w:proofErr w:type="gramStart"/>
        <w:r w:rsidR="002341CE" w:rsidRPr="00C44102">
          <w:rPr>
            <w:rFonts w:ascii="Palatino Linotype" w:hAnsi="Palatino Linotype" w:cs="Arial"/>
            <w:b/>
          </w:rPr>
          <w:t>..</w:t>
        </w:r>
        <w:proofErr w:type="spellStart"/>
        <w:proofErr w:type="gramEnd"/>
        <w:r w:rsidR="002341CE" w:rsidRPr="00C44102">
          <w:rPr>
            <w:rFonts w:ascii="Palatino Linotype" w:hAnsi="Palatino Linotype" w:cs="Arial"/>
            <w:b/>
          </w:rPr>
          <w:t>pdf</w:t>
        </w:r>
        <w:proofErr w:type="spellEnd"/>
      </w:hyperlink>
      <w:r w:rsidR="002341CE" w:rsidRPr="00C44102">
        <w:rPr>
          <w:rFonts w:ascii="Palatino Linotype" w:hAnsi="Palatino Linotype" w:cs="Arial"/>
        </w:rPr>
        <w:t xml:space="preserve">, </w:t>
      </w:r>
      <w:hyperlink r:id="rId13" w:tgtFrame="_blank" w:history="1">
        <w:r w:rsidR="002341CE" w:rsidRPr="00C44102">
          <w:rPr>
            <w:rFonts w:ascii="Palatino Linotype" w:hAnsi="Palatino Linotype" w:cs="Arial"/>
            <w:b/>
          </w:rPr>
          <w:t>OF121_Respuesta_ solicitud_00014_2019.pdf</w:t>
        </w:r>
      </w:hyperlink>
      <w:r w:rsidR="002341CE" w:rsidRPr="00C44102">
        <w:rPr>
          <w:rFonts w:ascii="Palatino Linotype" w:hAnsi="Palatino Linotype" w:cs="Arial"/>
        </w:rPr>
        <w:t xml:space="preserve">, </w:t>
      </w:r>
      <w:hyperlink r:id="rId14" w:tgtFrame="_blank" w:history="1">
        <w:r w:rsidR="002341CE" w:rsidRPr="00C44102">
          <w:rPr>
            <w:rFonts w:ascii="Palatino Linotype" w:hAnsi="Palatino Linotype" w:cs="Arial"/>
            <w:b/>
          </w:rPr>
          <w:t>Respuesta DPA.pdf</w:t>
        </w:r>
      </w:hyperlink>
      <w:r w:rsidR="002341CE" w:rsidRPr="00C44102">
        <w:rPr>
          <w:rFonts w:ascii="Palatino Linotype" w:hAnsi="Palatino Linotype" w:cs="Arial"/>
        </w:rPr>
        <w:t xml:space="preserve">, </w:t>
      </w:r>
      <w:hyperlink r:id="rId15" w:tgtFrame="_blank" w:history="1">
        <w:r w:rsidR="002341CE" w:rsidRPr="00C44102">
          <w:rPr>
            <w:rFonts w:ascii="Palatino Linotype" w:hAnsi="Palatino Linotype" w:cs="Arial"/>
            <w:b/>
          </w:rPr>
          <w:t>LSAEMYM.pdf</w:t>
        </w:r>
      </w:hyperlink>
      <w:r w:rsidR="002341CE" w:rsidRPr="00C44102">
        <w:rPr>
          <w:rFonts w:ascii="Palatino Linotype" w:hAnsi="Palatino Linotype" w:cs="Arial"/>
          <w:b/>
        </w:rPr>
        <w:t xml:space="preserve"> </w:t>
      </w:r>
      <w:r w:rsidR="002341CE" w:rsidRPr="00C44102">
        <w:rPr>
          <w:rFonts w:ascii="Palatino Linotype" w:hAnsi="Palatino Linotype" w:cs="Arial"/>
        </w:rPr>
        <w:t>y</w:t>
      </w:r>
      <w:r w:rsidR="002341CE" w:rsidRPr="00C44102">
        <w:rPr>
          <w:rFonts w:ascii="Palatino Linotype" w:hAnsi="Palatino Linotype" w:cs="Arial"/>
          <w:b/>
        </w:rPr>
        <w:t xml:space="preserve"> </w:t>
      </w:r>
      <w:hyperlink r:id="rId16" w:tgtFrame="_blank" w:history="1">
        <w:r w:rsidR="002341CE" w:rsidRPr="00C44102">
          <w:rPr>
            <w:rFonts w:ascii="Palatino Linotype" w:hAnsi="Palatino Linotype" w:cs="Arial"/>
            <w:b/>
          </w:rPr>
          <w:t>Programa Anual de Trabajo del CC.doc</w:t>
        </w:r>
      </w:hyperlink>
      <w:r w:rsidRPr="00C44102">
        <w:rPr>
          <w:rFonts w:ascii="Palatino Linotype" w:hAnsi="Palatino Linotype"/>
          <w:b/>
        </w:rPr>
        <w:t>,</w:t>
      </w:r>
      <w:r w:rsidRPr="00C44102">
        <w:rPr>
          <w:rFonts w:ascii="Palatino Linotype" w:hAnsi="Palatino Linotype" w:cs="Arial"/>
        </w:rPr>
        <w:t xml:space="preserve"> los cuales se omite su inserción por ser del conocimiento de las partes. </w:t>
      </w:r>
    </w:p>
    <w:p w:rsidR="005A0B26" w:rsidRPr="00C44102" w:rsidRDefault="005A0B26" w:rsidP="001E079B">
      <w:pPr>
        <w:spacing w:line="360" w:lineRule="auto"/>
        <w:ind w:right="899"/>
        <w:jc w:val="both"/>
        <w:rPr>
          <w:rFonts w:ascii="Palatino Linotype" w:hAnsi="Palatino Linotype"/>
        </w:rPr>
      </w:pPr>
    </w:p>
    <w:p w:rsidR="00495455" w:rsidRPr="00C44102" w:rsidRDefault="006B1DBD" w:rsidP="001E079B">
      <w:pPr>
        <w:spacing w:line="360" w:lineRule="auto"/>
        <w:jc w:val="both"/>
        <w:rPr>
          <w:rFonts w:ascii="Palatino Linotype" w:hAnsi="Palatino Linotype" w:cs="Arial"/>
        </w:rPr>
      </w:pPr>
      <w:r w:rsidRPr="00C44102">
        <w:rPr>
          <w:rFonts w:ascii="Palatino Linotype" w:hAnsi="Palatino Linotype"/>
          <w:b/>
          <w:sz w:val="28"/>
          <w:szCs w:val="28"/>
        </w:rPr>
        <w:t>IV</w:t>
      </w:r>
      <w:r w:rsidR="002C4987" w:rsidRPr="00C44102">
        <w:rPr>
          <w:rFonts w:ascii="Palatino Linotype" w:hAnsi="Palatino Linotype"/>
          <w:b/>
          <w:sz w:val="28"/>
          <w:szCs w:val="28"/>
        </w:rPr>
        <w:t>.</w:t>
      </w:r>
      <w:r w:rsidR="002C4987" w:rsidRPr="00C44102">
        <w:rPr>
          <w:rFonts w:ascii="Palatino Linotype" w:hAnsi="Palatino Linotype"/>
          <w:b/>
        </w:rPr>
        <w:t xml:space="preserve"> </w:t>
      </w:r>
      <w:r w:rsidR="00495455" w:rsidRPr="00C44102">
        <w:rPr>
          <w:rFonts w:ascii="Palatino Linotype" w:hAnsi="Palatino Linotype"/>
        </w:rPr>
        <w:t xml:space="preserve">Inconforme con la </w:t>
      </w:r>
      <w:r w:rsidR="00495455" w:rsidRPr="00C44102">
        <w:rPr>
          <w:rFonts w:ascii="Palatino Linotype" w:hAnsi="Palatino Linotype" w:cs="Arial"/>
        </w:rPr>
        <w:t xml:space="preserve">respuesta, el </w:t>
      </w:r>
      <w:r w:rsidR="00F80841" w:rsidRPr="00C44102">
        <w:rPr>
          <w:rFonts w:ascii="Palatino Linotype" w:hAnsi="Palatino Linotype" w:cs="Arial"/>
        </w:rPr>
        <w:t xml:space="preserve">trece de mayo </w:t>
      </w:r>
      <w:r w:rsidR="008B700A" w:rsidRPr="00C44102">
        <w:rPr>
          <w:rFonts w:ascii="Palatino Linotype" w:hAnsi="Palatino Linotype" w:cs="Arial"/>
        </w:rPr>
        <w:t>d</w:t>
      </w:r>
      <w:r w:rsidR="00495455" w:rsidRPr="00C44102">
        <w:rPr>
          <w:rFonts w:ascii="Palatino Linotype" w:hAnsi="Palatino Linotype" w:cs="Arial"/>
        </w:rPr>
        <w:t>e dos mil dieci</w:t>
      </w:r>
      <w:r w:rsidR="005628B0" w:rsidRPr="00C44102">
        <w:rPr>
          <w:rFonts w:ascii="Palatino Linotype" w:hAnsi="Palatino Linotype" w:cs="Arial"/>
        </w:rPr>
        <w:t>nueve</w:t>
      </w:r>
      <w:r w:rsidR="00495455" w:rsidRPr="00C44102">
        <w:rPr>
          <w:rFonts w:ascii="Palatino Linotype" w:hAnsi="Palatino Linotype" w:cs="Arial"/>
        </w:rPr>
        <w:t xml:space="preserve">, </w:t>
      </w:r>
      <w:r w:rsidR="00BE45C6" w:rsidRPr="00C44102">
        <w:rPr>
          <w:rFonts w:ascii="Palatino Linotype" w:hAnsi="Palatino Linotype"/>
          <w:b/>
        </w:rPr>
        <w:t>EL</w:t>
      </w:r>
      <w:r w:rsidR="00495455" w:rsidRPr="00C44102">
        <w:rPr>
          <w:rFonts w:ascii="Palatino Linotype" w:hAnsi="Palatino Linotype"/>
          <w:b/>
        </w:rPr>
        <w:t xml:space="preserve"> RECURRENTE</w:t>
      </w:r>
      <w:r w:rsidR="00495455" w:rsidRPr="00C44102">
        <w:rPr>
          <w:rFonts w:ascii="Palatino Linotype" w:hAnsi="Palatino Linotype"/>
        </w:rPr>
        <w:t xml:space="preserve"> interpuso el recurso de revisión objeto del presente estudio</w:t>
      </w:r>
      <w:r w:rsidR="00877F14" w:rsidRPr="00C44102">
        <w:rPr>
          <w:rFonts w:ascii="Palatino Linotype" w:hAnsi="Palatino Linotype"/>
        </w:rPr>
        <w:t xml:space="preserve">, el cual </w:t>
      </w:r>
      <w:r w:rsidR="00495455" w:rsidRPr="00C44102">
        <w:rPr>
          <w:rFonts w:ascii="Palatino Linotype" w:hAnsi="Palatino Linotype"/>
        </w:rPr>
        <w:t xml:space="preserve">fue registrado en </w:t>
      </w:r>
      <w:r w:rsidR="00495455" w:rsidRPr="00C44102">
        <w:rPr>
          <w:rFonts w:ascii="Palatino Linotype" w:hAnsi="Palatino Linotype"/>
          <w:b/>
        </w:rPr>
        <w:t>EL SAIMEX</w:t>
      </w:r>
      <w:r w:rsidR="00495455" w:rsidRPr="00C44102">
        <w:rPr>
          <w:rFonts w:ascii="Palatino Linotype" w:hAnsi="Palatino Linotype"/>
        </w:rPr>
        <w:t xml:space="preserve"> y se le asignó el número de expediente </w:t>
      </w:r>
      <w:r w:rsidR="00C355F5" w:rsidRPr="00C44102">
        <w:rPr>
          <w:rFonts w:ascii="Palatino Linotype" w:hAnsi="Palatino Linotype" w:cs="Arial"/>
          <w:b/>
          <w:bCs/>
        </w:rPr>
        <w:t>0</w:t>
      </w:r>
      <w:r w:rsidR="00062E20" w:rsidRPr="00C44102">
        <w:rPr>
          <w:rFonts w:ascii="Palatino Linotype" w:hAnsi="Palatino Linotype" w:cs="Arial"/>
          <w:b/>
          <w:bCs/>
        </w:rPr>
        <w:t>3942</w:t>
      </w:r>
      <w:r w:rsidR="00877F14" w:rsidRPr="00C44102">
        <w:rPr>
          <w:rFonts w:ascii="Palatino Linotype" w:hAnsi="Palatino Linotype" w:cs="Arial"/>
          <w:b/>
          <w:bCs/>
        </w:rPr>
        <w:t>/</w:t>
      </w:r>
      <w:r w:rsidR="00495455" w:rsidRPr="00C44102">
        <w:rPr>
          <w:rFonts w:ascii="Palatino Linotype" w:hAnsi="Palatino Linotype" w:cs="Arial"/>
          <w:b/>
          <w:bCs/>
        </w:rPr>
        <w:t>INFOEM/IP/RR/201</w:t>
      </w:r>
      <w:r w:rsidR="006E33F7" w:rsidRPr="00C44102">
        <w:rPr>
          <w:rFonts w:ascii="Palatino Linotype" w:hAnsi="Palatino Linotype" w:cs="Arial"/>
          <w:b/>
          <w:bCs/>
        </w:rPr>
        <w:t>9</w:t>
      </w:r>
      <w:r w:rsidR="00495455" w:rsidRPr="00C44102">
        <w:rPr>
          <w:rFonts w:ascii="Palatino Linotype" w:hAnsi="Palatino Linotype" w:cs="Arial"/>
        </w:rPr>
        <w:t>, en el que señaló como acto impugnado:</w:t>
      </w:r>
    </w:p>
    <w:p w:rsidR="00495455" w:rsidRPr="00C44102" w:rsidRDefault="00495455" w:rsidP="001E079B">
      <w:pPr>
        <w:jc w:val="both"/>
        <w:rPr>
          <w:rFonts w:ascii="Palatino Linotype" w:hAnsi="Palatino Linotype"/>
          <w:b/>
        </w:rPr>
      </w:pPr>
    </w:p>
    <w:p w:rsidR="00D73FD7" w:rsidRPr="00C44102" w:rsidRDefault="00D73FD7" w:rsidP="001E079B">
      <w:pPr>
        <w:ind w:left="851" w:right="899"/>
        <w:jc w:val="both"/>
        <w:rPr>
          <w:rFonts w:ascii="Palatino Linotype" w:hAnsi="Palatino Linotype" w:cs="Arial"/>
          <w:i/>
          <w:sz w:val="22"/>
          <w:szCs w:val="22"/>
        </w:rPr>
      </w:pPr>
      <w:r w:rsidRPr="00C44102">
        <w:rPr>
          <w:rFonts w:ascii="Palatino Linotype" w:hAnsi="Palatino Linotype" w:cs="Arial"/>
          <w:i/>
          <w:sz w:val="22"/>
          <w:szCs w:val="22"/>
        </w:rPr>
        <w:t>“</w:t>
      </w:r>
      <w:r w:rsidR="00062E20" w:rsidRPr="00C44102">
        <w:rPr>
          <w:rFonts w:ascii="Palatino Linotype" w:hAnsi="Palatino Linotype" w:cs="Arial"/>
          <w:i/>
          <w:sz w:val="22"/>
          <w:szCs w:val="22"/>
        </w:rPr>
        <w:t>respuesta</w:t>
      </w:r>
      <w:r w:rsidR="00C227A2" w:rsidRPr="00C44102">
        <w:rPr>
          <w:rFonts w:ascii="Palatino Linotype" w:hAnsi="Palatino Linotype" w:cs="Arial"/>
          <w:i/>
          <w:sz w:val="22"/>
          <w:szCs w:val="22"/>
        </w:rPr>
        <w:t>"</w:t>
      </w:r>
      <w:r w:rsidR="00D730A4" w:rsidRPr="00C44102">
        <w:rPr>
          <w:rFonts w:ascii="Palatino Linotype" w:hAnsi="Palatino Linotype" w:cs="Arial"/>
          <w:i/>
          <w:sz w:val="22"/>
          <w:szCs w:val="22"/>
        </w:rPr>
        <w:t xml:space="preserve"> </w:t>
      </w:r>
      <w:r w:rsidRPr="00C44102">
        <w:rPr>
          <w:rFonts w:ascii="Palatino Linotype" w:hAnsi="Palatino Linotype" w:cs="Arial"/>
          <w:i/>
          <w:sz w:val="22"/>
          <w:szCs w:val="22"/>
        </w:rPr>
        <w:t>(Sic)</w:t>
      </w:r>
    </w:p>
    <w:p w:rsidR="002C4987" w:rsidRPr="00C44102" w:rsidRDefault="002C4987" w:rsidP="001E079B">
      <w:pPr>
        <w:ind w:left="851" w:right="899"/>
        <w:jc w:val="both"/>
        <w:rPr>
          <w:rFonts w:ascii="Palatino Linotype" w:hAnsi="Palatino Linotype" w:cs="Arial"/>
          <w:szCs w:val="22"/>
          <w:lang w:eastAsia="es-MX"/>
        </w:rPr>
      </w:pPr>
    </w:p>
    <w:p w:rsidR="00674DAF" w:rsidRPr="00C44102" w:rsidRDefault="00674DAF" w:rsidP="001E079B">
      <w:pPr>
        <w:spacing w:line="360" w:lineRule="auto"/>
        <w:jc w:val="both"/>
        <w:rPr>
          <w:rFonts w:ascii="Palatino Linotype" w:hAnsi="Palatino Linotype" w:cs="Arial"/>
        </w:rPr>
      </w:pPr>
      <w:r w:rsidRPr="00C44102">
        <w:rPr>
          <w:rFonts w:ascii="Palatino Linotype" w:hAnsi="Palatino Linotype" w:cs="Arial"/>
        </w:rPr>
        <w:t xml:space="preserve">Asimismo, como razones o motivos de inconformidad:  </w:t>
      </w:r>
    </w:p>
    <w:p w:rsidR="002C4987" w:rsidRPr="00C44102" w:rsidRDefault="002C4987" w:rsidP="001E079B">
      <w:pPr>
        <w:ind w:left="851" w:right="899"/>
        <w:jc w:val="both"/>
        <w:rPr>
          <w:rFonts w:ascii="Palatino Linotype" w:hAnsi="Palatino Linotype" w:cs="Arial"/>
          <w:i/>
          <w:sz w:val="22"/>
          <w:szCs w:val="22"/>
        </w:rPr>
      </w:pPr>
    </w:p>
    <w:p w:rsidR="00674DAF" w:rsidRPr="00C44102" w:rsidRDefault="00674DAF" w:rsidP="001E079B">
      <w:pPr>
        <w:ind w:left="851" w:right="899"/>
        <w:jc w:val="both"/>
        <w:rPr>
          <w:rFonts w:ascii="Palatino Linotype" w:hAnsi="Palatino Linotype" w:cs="Arial"/>
          <w:i/>
          <w:sz w:val="22"/>
          <w:szCs w:val="22"/>
        </w:rPr>
      </w:pPr>
      <w:r w:rsidRPr="00C44102">
        <w:rPr>
          <w:rFonts w:ascii="Palatino Linotype" w:hAnsi="Palatino Linotype" w:cs="Arial"/>
          <w:i/>
          <w:sz w:val="22"/>
          <w:szCs w:val="22"/>
        </w:rPr>
        <w:t>“</w:t>
      </w:r>
      <w:r w:rsidR="00062E20" w:rsidRPr="00C44102">
        <w:rPr>
          <w:rFonts w:ascii="Palatino Linotype" w:hAnsi="Palatino Linotype" w:cs="Arial"/>
          <w:i/>
          <w:sz w:val="22"/>
          <w:szCs w:val="22"/>
        </w:rPr>
        <w:t>El archivo adjunto como respuesta, es la INICIATIVA DE DECRETO QUE ABROGA LA LEY DE TRANSPARENCIA Y ACCESO A LA INFORMACIÓN PÚBLICA DEL ESTADO DE MÉXICO Y MUNICIPIOS, Y PROMULGA LA LEY DE TRANSPARENCIA Y ACCESO A LA INFORMACIÓN PÚBLICA DEL ESTADO DE MÉXICO Y SUS MUNICIPIOS, no se adjuntó ningún archivo correspondiente a respuesta a mi solicitud.</w:t>
      </w:r>
      <w:r w:rsidRPr="00C44102">
        <w:rPr>
          <w:rFonts w:ascii="Palatino Linotype" w:hAnsi="Palatino Linotype" w:cs="Arial"/>
          <w:i/>
          <w:sz w:val="22"/>
          <w:szCs w:val="22"/>
        </w:rPr>
        <w:t>” (Sic)</w:t>
      </w:r>
    </w:p>
    <w:p w:rsidR="00D03D86" w:rsidRPr="00C44102" w:rsidRDefault="00D03D86" w:rsidP="001E079B">
      <w:pPr>
        <w:ind w:left="851" w:right="899"/>
        <w:jc w:val="both"/>
        <w:rPr>
          <w:rFonts w:ascii="Palatino Linotype" w:hAnsi="Palatino Linotype" w:cs="Arial"/>
          <w:i/>
          <w:sz w:val="22"/>
          <w:szCs w:val="22"/>
        </w:rPr>
      </w:pPr>
    </w:p>
    <w:p w:rsidR="002C4987" w:rsidRPr="00C44102" w:rsidRDefault="002C4987" w:rsidP="001E079B">
      <w:pPr>
        <w:pStyle w:val="Default"/>
        <w:spacing w:line="360" w:lineRule="auto"/>
        <w:ind w:right="49"/>
        <w:jc w:val="both"/>
        <w:rPr>
          <w:rFonts w:ascii="Palatino Linotype" w:hAnsi="Palatino Linotype"/>
          <w:lang w:val="es-ES_tradnl"/>
        </w:rPr>
      </w:pPr>
      <w:r w:rsidRPr="00C44102">
        <w:rPr>
          <w:rFonts w:ascii="Palatino Linotype" w:hAnsi="Palatino Linotype"/>
          <w:b/>
          <w:sz w:val="28"/>
          <w:szCs w:val="28"/>
        </w:rPr>
        <w:lastRenderedPageBreak/>
        <w:t xml:space="preserve">V. </w:t>
      </w:r>
      <w:r w:rsidRPr="00C44102">
        <w:rPr>
          <w:rFonts w:ascii="Palatino Linotype" w:hAnsi="Palatino Linotype"/>
        </w:rPr>
        <w:t>El</w:t>
      </w:r>
      <w:r w:rsidRPr="00C44102">
        <w:rPr>
          <w:rFonts w:ascii="Palatino Linotype" w:hAnsi="Palatino Linotype"/>
          <w:b/>
          <w:sz w:val="28"/>
          <w:szCs w:val="28"/>
        </w:rPr>
        <w:t xml:space="preserve"> </w:t>
      </w:r>
      <w:r w:rsidR="00062E20" w:rsidRPr="00C44102">
        <w:rPr>
          <w:rFonts w:ascii="Palatino Linotype" w:hAnsi="Palatino Linotype"/>
        </w:rPr>
        <w:t xml:space="preserve">trece de mayo </w:t>
      </w:r>
      <w:r w:rsidR="008B700A" w:rsidRPr="00C44102">
        <w:rPr>
          <w:rFonts w:ascii="Palatino Linotype" w:hAnsi="Palatino Linotype"/>
        </w:rPr>
        <w:t>d</w:t>
      </w:r>
      <w:r w:rsidR="005628B0" w:rsidRPr="00C44102">
        <w:rPr>
          <w:rFonts w:ascii="Palatino Linotype" w:hAnsi="Palatino Linotype"/>
        </w:rPr>
        <w:t>e dos mil diecinueve</w:t>
      </w:r>
      <w:r w:rsidR="00D73FD7" w:rsidRPr="00C44102">
        <w:rPr>
          <w:rFonts w:ascii="Palatino Linotype" w:hAnsi="Palatino Linotype"/>
        </w:rPr>
        <w:t>,</w:t>
      </w:r>
      <w:r w:rsidR="00D730A4" w:rsidRPr="00C44102">
        <w:rPr>
          <w:rFonts w:ascii="Palatino Linotype" w:hAnsi="Palatino Linotype"/>
        </w:rPr>
        <w:t xml:space="preserve"> </w:t>
      </w:r>
      <w:r w:rsidRPr="00C44102">
        <w:rPr>
          <w:rFonts w:ascii="Palatino Linotype" w:hAnsi="Palatino Linotype"/>
        </w:rPr>
        <w:t xml:space="preserve">el </w:t>
      </w:r>
      <w:r w:rsidRPr="00C44102">
        <w:rPr>
          <w:rFonts w:ascii="Palatino Linotype" w:hAnsi="Palatino Linotype"/>
          <w:lang w:val="es-ES_tradnl"/>
        </w:rPr>
        <w:t>recurso de que</w:t>
      </w:r>
      <w:r w:rsidRPr="00C44102">
        <w:rPr>
          <w:rFonts w:ascii="Palatino Linotype" w:hAnsi="Palatino Linotype"/>
        </w:rPr>
        <w:t xml:space="preserve"> se trata</w:t>
      </w:r>
      <w:r w:rsidRPr="00C44102">
        <w:rPr>
          <w:rFonts w:ascii="Palatino Linotype" w:hAnsi="Palatino Linotype"/>
          <w:lang w:val="es-ES_tradnl"/>
        </w:rPr>
        <w:t xml:space="preserve"> se envió electrónicamente al Instituto de </w:t>
      </w:r>
      <w:r w:rsidRPr="00C44102">
        <w:rPr>
          <w:rFonts w:ascii="Palatino Linotype" w:eastAsia="Arial Unicode MS" w:hAnsi="Palatino Linotype"/>
        </w:rPr>
        <w:t>Transparencia</w:t>
      </w:r>
      <w:r w:rsidRPr="00C44102">
        <w:rPr>
          <w:rFonts w:ascii="Palatino Linotype" w:hAnsi="Palatino Linotype"/>
          <w:lang w:val="es-ES_tradnl"/>
        </w:rPr>
        <w:t>, Acceso a la Información Pública y Protección de Datos Personales del Estado de México y Municipios y con fundamento en el artículo 185</w:t>
      </w:r>
      <w:r w:rsidR="00943A1C" w:rsidRPr="00C44102">
        <w:rPr>
          <w:rFonts w:ascii="Palatino Linotype" w:hAnsi="Palatino Linotype"/>
          <w:lang w:val="es-ES_tradnl"/>
        </w:rPr>
        <w:t>,</w:t>
      </w:r>
      <w:r w:rsidRPr="00C44102">
        <w:rPr>
          <w:rFonts w:ascii="Palatino Linotype" w:hAnsi="Palatino Linotype"/>
          <w:lang w:val="es-ES_tradnl"/>
        </w:rPr>
        <w:t xml:space="preserve"> fracción I de la </w:t>
      </w:r>
      <w:r w:rsidRPr="00C44102">
        <w:rPr>
          <w:rFonts w:ascii="Palatino Linotype" w:hAnsi="Palatino Linotype"/>
        </w:rPr>
        <w:t>Ley de Transparencia y Acceso a la Información Pública del Estado de México y Municipios</w:t>
      </w:r>
      <w:r w:rsidRPr="00C44102">
        <w:rPr>
          <w:rFonts w:ascii="Palatino Linotype" w:hAnsi="Palatino Linotype"/>
          <w:lang w:val="es-ES_tradnl"/>
        </w:rPr>
        <w:t>, se turnó, a través del</w:t>
      </w:r>
      <w:r w:rsidRPr="00C44102">
        <w:rPr>
          <w:rFonts w:ascii="Palatino Linotype" w:eastAsia="Arial Unicode MS" w:hAnsi="Palatino Linotype"/>
          <w:lang w:val="es-ES_tradnl"/>
        </w:rPr>
        <w:t xml:space="preserve"> </w:t>
      </w:r>
      <w:r w:rsidRPr="00C44102">
        <w:rPr>
          <w:rFonts w:ascii="Palatino Linotype" w:eastAsia="Arial Unicode MS" w:hAnsi="Palatino Linotype"/>
          <w:b/>
          <w:lang w:val="es-ES_tradnl"/>
        </w:rPr>
        <w:t>SAIMEX</w:t>
      </w:r>
      <w:r w:rsidRPr="00C44102">
        <w:rPr>
          <w:rFonts w:ascii="Palatino Linotype" w:hAnsi="Palatino Linotype"/>
        </w:rPr>
        <w:t xml:space="preserve">, a la </w:t>
      </w:r>
      <w:r w:rsidRPr="00C44102">
        <w:rPr>
          <w:rFonts w:ascii="Palatino Linotype" w:hAnsi="Palatino Linotype"/>
          <w:lang w:val="es-ES_tradnl"/>
        </w:rPr>
        <w:t xml:space="preserve">Comisionada </w:t>
      </w:r>
      <w:r w:rsidRPr="00C44102">
        <w:rPr>
          <w:rFonts w:ascii="Palatino Linotype" w:hAnsi="Palatino Linotype"/>
          <w:b/>
          <w:lang w:val="es-ES_tradnl"/>
        </w:rPr>
        <w:t>EVA ABAID YAPUR</w:t>
      </w:r>
      <w:r w:rsidRPr="00C44102">
        <w:rPr>
          <w:rFonts w:ascii="Palatino Linotype" w:hAnsi="Palatino Linotype"/>
        </w:rPr>
        <w:t>,</w:t>
      </w:r>
      <w:r w:rsidRPr="00C44102">
        <w:rPr>
          <w:rFonts w:ascii="Palatino Linotype" w:hAnsi="Palatino Linotype"/>
          <w:lang w:val="es-ES_tradnl"/>
        </w:rPr>
        <w:t xml:space="preserve"> a efecto de decretar su admisión o </w:t>
      </w:r>
      <w:proofErr w:type="spellStart"/>
      <w:r w:rsidRPr="00C44102">
        <w:rPr>
          <w:rFonts w:ascii="Palatino Linotype" w:hAnsi="Palatino Linotype"/>
          <w:lang w:val="es-ES_tradnl"/>
        </w:rPr>
        <w:t>desechamiento</w:t>
      </w:r>
      <w:proofErr w:type="spellEnd"/>
      <w:r w:rsidRPr="00C44102">
        <w:rPr>
          <w:rFonts w:ascii="Palatino Linotype" w:hAnsi="Palatino Linotype"/>
          <w:lang w:val="es-ES_tradnl"/>
        </w:rPr>
        <w:t>.</w:t>
      </w:r>
    </w:p>
    <w:p w:rsidR="002C4987" w:rsidRPr="00C44102" w:rsidRDefault="002C4987" w:rsidP="001E079B">
      <w:pPr>
        <w:pStyle w:val="Default"/>
        <w:spacing w:line="360" w:lineRule="auto"/>
        <w:ind w:right="49"/>
        <w:jc w:val="both"/>
        <w:rPr>
          <w:rFonts w:ascii="Palatino Linotype" w:hAnsi="Palatino Linotype"/>
          <w:lang w:val="es-ES_tradnl"/>
        </w:rPr>
      </w:pPr>
    </w:p>
    <w:p w:rsidR="002C4987" w:rsidRPr="00C44102" w:rsidRDefault="002C4987" w:rsidP="001E079B">
      <w:pPr>
        <w:pStyle w:val="Piedepgina"/>
        <w:spacing w:line="360" w:lineRule="auto"/>
        <w:jc w:val="both"/>
        <w:rPr>
          <w:rFonts w:ascii="Palatino Linotype" w:hAnsi="Palatino Linotype" w:cs="Arial"/>
        </w:rPr>
      </w:pPr>
      <w:r w:rsidRPr="00C44102">
        <w:rPr>
          <w:rFonts w:ascii="Palatino Linotype" w:hAnsi="Palatino Linotype" w:cs="Arial"/>
          <w:b/>
          <w:sz w:val="28"/>
        </w:rPr>
        <w:t>V</w:t>
      </w:r>
      <w:r w:rsidR="003014D5" w:rsidRPr="00C44102">
        <w:rPr>
          <w:rFonts w:ascii="Palatino Linotype" w:hAnsi="Palatino Linotype" w:cs="Arial"/>
          <w:b/>
          <w:sz w:val="28"/>
        </w:rPr>
        <w:t>I</w:t>
      </w:r>
      <w:r w:rsidRPr="00C44102">
        <w:rPr>
          <w:rFonts w:ascii="Palatino Linotype" w:hAnsi="Palatino Linotype" w:cs="Arial"/>
          <w:b/>
          <w:sz w:val="28"/>
        </w:rPr>
        <w:t xml:space="preserve">. </w:t>
      </w:r>
      <w:r w:rsidRPr="00C44102">
        <w:rPr>
          <w:rFonts w:ascii="Palatino Linotype" w:hAnsi="Palatino Linotype" w:cs="Arial"/>
        </w:rPr>
        <w:t>De las constancias del expediente electrónico del</w:t>
      </w:r>
      <w:r w:rsidRPr="00C44102">
        <w:rPr>
          <w:rFonts w:ascii="Palatino Linotype" w:hAnsi="Palatino Linotype" w:cs="Arial"/>
          <w:b/>
        </w:rPr>
        <w:t xml:space="preserve"> SAIMEX</w:t>
      </w:r>
      <w:r w:rsidRPr="00C44102">
        <w:rPr>
          <w:rFonts w:ascii="Palatino Linotype" w:hAnsi="Palatino Linotype" w:cs="Arial"/>
        </w:rPr>
        <w:t xml:space="preserve">, se advierte que en fecha </w:t>
      </w:r>
      <w:r w:rsidR="00062E20" w:rsidRPr="00C44102">
        <w:rPr>
          <w:rFonts w:ascii="Palatino Linotype" w:hAnsi="Palatino Linotype" w:cs="Arial"/>
        </w:rPr>
        <w:t xml:space="preserve">diecisiete de mayo </w:t>
      </w:r>
      <w:r w:rsidR="005628B0" w:rsidRPr="00C44102">
        <w:rPr>
          <w:rFonts w:ascii="Palatino Linotype" w:hAnsi="Palatino Linotype" w:cs="Arial"/>
        </w:rPr>
        <w:t>de dos mil diecinueve</w:t>
      </w:r>
      <w:r w:rsidRPr="00C44102">
        <w:rPr>
          <w:rFonts w:ascii="Palatino Linotype" w:hAnsi="Palatino Linotype" w:cs="Arial"/>
        </w:rPr>
        <w:t xml:space="preser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C44102">
        <w:rPr>
          <w:rFonts w:ascii="Palatino Linotype" w:hAnsi="Palatino Linotype" w:cs="Arial"/>
          <w:b/>
        </w:rPr>
        <w:t xml:space="preserve">EL SUJETO OBLIGADO </w:t>
      </w:r>
      <w:r w:rsidRPr="00C44102">
        <w:rPr>
          <w:rFonts w:ascii="Palatino Linotype" w:hAnsi="Palatino Linotype" w:cs="Arial"/>
        </w:rPr>
        <w:t>rindiera su</w:t>
      </w:r>
      <w:r w:rsidRPr="00C44102">
        <w:rPr>
          <w:rFonts w:ascii="Palatino Linotype" w:hAnsi="Palatino Linotype" w:cs="Arial"/>
          <w:b/>
        </w:rPr>
        <w:t xml:space="preserve"> </w:t>
      </w:r>
      <w:r w:rsidRPr="00C44102">
        <w:rPr>
          <w:rFonts w:ascii="Palatino Linotype" w:hAnsi="Palatino Linotype" w:cs="Arial"/>
        </w:rPr>
        <w:t>Informe Justificado.</w:t>
      </w:r>
    </w:p>
    <w:p w:rsidR="002C4987" w:rsidRPr="00C44102" w:rsidRDefault="002C4987" w:rsidP="001E079B">
      <w:pPr>
        <w:pStyle w:val="Default"/>
        <w:spacing w:line="360" w:lineRule="auto"/>
        <w:ind w:right="49"/>
        <w:jc w:val="both"/>
        <w:rPr>
          <w:rFonts w:ascii="Palatino Linotype" w:hAnsi="Palatino Linotype"/>
          <w:lang w:val="es-ES_tradnl"/>
        </w:rPr>
      </w:pPr>
    </w:p>
    <w:p w:rsidR="00BE45C6" w:rsidRPr="00C44102" w:rsidRDefault="001E079B" w:rsidP="001E079B">
      <w:pPr>
        <w:spacing w:line="360" w:lineRule="auto"/>
        <w:jc w:val="both"/>
        <w:rPr>
          <w:rFonts w:ascii="Palatino Linotype" w:hAnsi="Palatino Linotype" w:cs="Arial"/>
          <w:noProof/>
          <w:lang w:eastAsia="es-MX"/>
        </w:rPr>
      </w:pPr>
      <w:r w:rsidRPr="00C44102">
        <w:rPr>
          <w:rFonts w:ascii="Palatino Linotype" w:eastAsia="Arial Unicode MS" w:hAnsi="Palatino Linotype" w:cs="Arial"/>
          <w:b/>
          <w:noProof/>
          <w:sz w:val="28"/>
          <w:szCs w:val="28"/>
          <w:lang w:eastAsia="es-MX"/>
        </w:rPr>
        <mc:AlternateContent>
          <mc:Choice Requires="wps">
            <w:drawing>
              <wp:anchor distT="0" distB="0" distL="114300" distR="114300" simplePos="0" relativeHeight="251743232" behindDoc="0" locked="0" layoutInCell="1" allowOverlap="1">
                <wp:simplePos x="0" y="0"/>
                <wp:positionH relativeFrom="column">
                  <wp:posOffset>13170</wp:posOffset>
                </wp:positionH>
                <wp:positionV relativeFrom="paragraph">
                  <wp:posOffset>919728</wp:posOffset>
                </wp:positionV>
                <wp:extent cx="5744818" cy="1709531"/>
                <wp:effectExtent l="38100" t="38100" r="66040" b="81280"/>
                <wp:wrapNone/>
                <wp:docPr id="19" name="Conector recto 19"/>
                <wp:cNvGraphicFramePr/>
                <a:graphic xmlns:a="http://schemas.openxmlformats.org/drawingml/2006/main">
                  <a:graphicData uri="http://schemas.microsoft.com/office/word/2010/wordprocessingShape">
                    <wps:wsp>
                      <wps:cNvCnPr/>
                      <wps:spPr>
                        <a:xfrm>
                          <a:off x="0" y="0"/>
                          <a:ext cx="5744818" cy="1709531"/>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F1456A" id="Conector recto 19"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72.4pt" to="453.4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" strokecolor="black [3200]" strokeweight="2pt">
                <v:shadow on="t" color="black" opacity="24903f" origin=",.5" offset="0,.55556mm"/>
              </v:line>
            </w:pict>
          </mc:Fallback>
        </mc:AlternateContent>
      </w:r>
      <w:r w:rsidR="006B1DBD" w:rsidRPr="00C44102">
        <w:rPr>
          <w:rFonts w:ascii="Palatino Linotype" w:eastAsia="Arial Unicode MS" w:hAnsi="Palatino Linotype" w:cs="Arial"/>
          <w:b/>
          <w:sz w:val="28"/>
          <w:szCs w:val="28"/>
        </w:rPr>
        <w:t>VII</w:t>
      </w:r>
      <w:r w:rsidR="00342E62" w:rsidRPr="00C44102">
        <w:rPr>
          <w:rFonts w:ascii="Palatino Linotype" w:eastAsia="Arial Unicode MS" w:hAnsi="Palatino Linotype" w:cs="Arial"/>
          <w:b/>
          <w:sz w:val="28"/>
          <w:szCs w:val="28"/>
        </w:rPr>
        <w:t xml:space="preserve">. </w:t>
      </w:r>
      <w:r w:rsidR="00BE45C6" w:rsidRPr="00C44102">
        <w:rPr>
          <w:rFonts w:ascii="Palatino Linotype" w:hAnsi="Palatino Linotype" w:cs="Arial"/>
          <w:lang w:val="es-ES"/>
        </w:rPr>
        <w:t>En cumplimiento a lo anterior, de las constancias del expediente electrónico del</w:t>
      </w:r>
      <w:r w:rsidR="00BE45C6" w:rsidRPr="00C44102">
        <w:rPr>
          <w:rFonts w:ascii="Palatino Linotype" w:hAnsi="Palatino Linotype" w:cs="Arial"/>
          <w:b/>
          <w:lang w:val="es-ES"/>
        </w:rPr>
        <w:t xml:space="preserve"> SAIMEX</w:t>
      </w:r>
      <w:r w:rsidR="00BE45C6" w:rsidRPr="00C44102">
        <w:rPr>
          <w:rFonts w:ascii="Palatino Linotype" w:hAnsi="Palatino Linotype" w:cs="Arial"/>
          <w:lang w:val="es-ES"/>
        </w:rPr>
        <w:t>, se observa que</w:t>
      </w:r>
      <w:r w:rsidR="00BE45C6" w:rsidRPr="00C44102">
        <w:rPr>
          <w:rFonts w:ascii="Palatino Linotype" w:hAnsi="Palatino Linotype" w:cs="Arial"/>
          <w:b/>
          <w:lang w:val="es-ES"/>
        </w:rPr>
        <w:t xml:space="preserve"> </w:t>
      </w:r>
      <w:r w:rsidR="00BE45C6" w:rsidRPr="00C44102">
        <w:rPr>
          <w:rFonts w:ascii="Palatino Linotype" w:hAnsi="Palatino Linotype" w:cs="Arial"/>
          <w:lang w:val="es-ES"/>
        </w:rPr>
        <w:t xml:space="preserve">el día </w:t>
      </w:r>
      <w:r w:rsidR="00062E20" w:rsidRPr="00C44102">
        <w:rPr>
          <w:rFonts w:ascii="Palatino Linotype" w:hAnsi="Palatino Linotype" w:cs="Arial"/>
          <w:lang w:val="es-ES"/>
        </w:rPr>
        <w:t xml:space="preserve">veinte de mayo </w:t>
      </w:r>
      <w:r w:rsidR="00BE45C6" w:rsidRPr="00C44102">
        <w:rPr>
          <w:rFonts w:ascii="Palatino Linotype" w:hAnsi="Palatino Linotype" w:cs="Arial"/>
          <w:lang w:val="es-ES"/>
        </w:rPr>
        <w:t>de dos mil diecinueve,</w:t>
      </w:r>
      <w:r w:rsidR="00BE45C6" w:rsidRPr="00C44102">
        <w:rPr>
          <w:rFonts w:ascii="Palatino Linotype" w:hAnsi="Palatino Linotype" w:cs="Arial"/>
          <w:b/>
          <w:lang w:val="es-ES"/>
        </w:rPr>
        <w:t xml:space="preserve"> EL</w:t>
      </w:r>
      <w:r w:rsidR="00BE45C6" w:rsidRPr="00C44102">
        <w:rPr>
          <w:rFonts w:ascii="Palatino Linotype" w:hAnsi="Palatino Linotype" w:cs="Arial"/>
          <w:lang w:val="es-ES"/>
        </w:rPr>
        <w:t xml:space="preserve"> </w:t>
      </w:r>
      <w:r w:rsidR="00BE45C6" w:rsidRPr="00C44102">
        <w:rPr>
          <w:rFonts w:ascii="Palatino Linotype" w:hAnsi="Palatino Linotype" w:cs="Arial"/>
          <w:b/>
          <w:lang w:val="es-ES"/>
        </w:rPr>
        <w:t>SUJETO OBLIGADO</w:t>
      </w:r>
      <w:r w:rsidR="00BE45C6" w:rsidRPr="00C44102">
        <w:rPr>
          <w:rFonts w:ascii="Palatino Linotype" w:hAnsi="Palatino Linotype" w:cs="Arial"/>
          <w:lang w:val="es-ES"/>
        </w:rPr>
        <w:t xml:space="preserve"> envió el Informe Justificado, como se desprende a continuación</w:t>
      </w:r>
      <w:r w:rsidR="00BE45C6" w:rsidRPr="00C44102">
        <w:rPr>
          <w:rFonts w:ascii="Palatino Linotype" w:hAnsi="Palatino Linotype" w:cs="Arial"/>
          <w:noProof/>
          <w:lang w:eastAsia="es-MX"/>
        </w:rPr>
        <w:t xml:space="preserve">: </w:t>
      </w:r>
    </w:p>
    <w:p w:rsidR="00062E20" w:rsidRPr="00C44102" w:rsidRDefault="00876E10" w:rsidP="001E079B">
      <w:pPr>
        <w:spacing w:line="360" w:lineRule="auto"/>
        <w:jc w:val="both"/>
        <w:rPr>
          <w:rFonts w:ascii="Palatino Linotype" w:hAnsi="Palatino Linotype" w:cs="Arial"/>
          <w:noProof/>
          <w:lang w:eastAsia="es-MX"/>
        </w:rPr>
      </w:pPr>
      <w:r w:rsidRPr="00C44102">
        <w:rPr>
          <w:rFonts w:ascii="Palatino Linotype" w:eastAsia="Arial Unicode MS" w:hAnsi="Palatino Linotype" w:cs="Arial"/>
          <w:b/>
          <w:noProof/>
          <w:sz w:val="28"/>
          <w:szCs w:val="28"/>
          <w:lang w:eastAsia="es-MX"/>
        </w:rPr>
        <w:lastRenderedPageBreak/>
        <mc:AlternateContent>
          <mc:Choice Requires="wps">
            <w:drawing>
              <wp:anchor distT="0" distB="0" distL="114300" distR="114300" simplePos="0" relativeHeight="251736064" behindDoc="0" locked="0" layoutInCell="1" allowOverlap="1" wp14:anchorId="51DB8738" wp14:editId="6DDF40A3">
                <wp:simplePos x="0" y="0"/>
                <wp:positionH relativeFrom="margin">
                  <wp:posOffset>95522</wp:posOffset>
                </wp:positionH>
                <wp:positionV relativeFrom="paragraph">
                  <wp:posOffset>1796044</wp:posOffset>
                </wp:positionV>
                <wp:extent cx="5550195" cy="4946073"/>
                <wp:effectExtent l="76200" t="38100" r="69850" b="102235"/>
                <wp:wrapNone/>
                <wp:docPr id="6" name="Rectángulo redondeado 6"/>
                <wp:cNvGraphicFramePr/>
                <a:graphic xmlns:a="http://schemas.openxmlformats.org/drawingml/2006/main">
                  <a:graphicData uri="http://schemas.microsoft.com/office/word/2010/wordprocessingShape">
                    <wps:wsp>
                      <wps:cNvSpPr/>
                      <wps:spPr>
                        <a:xfrm>
                          <a:off x="0" y="0"/>
                          <a:ext cx="5550195" cy="4946073"/>
                        </a:xfrm>
                        <a:prstGeom prst="round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495AD9" id="Rectángulo redondeado 6" o:spid="_x0000_s1026" style="position:absolute;margin-left:7.5pt;margin-top:141.4pt;width:437pt;height:389.4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" filled="f" strokecolor="red" strokeweight="2.25pt">
                <v:shadow on="t" color="black" opacity="22937f" origin=",.5" offset="0,.63889mm"/>
                <w10:wrap anchorx="margin"/>
              </v:roundrect>
            </w:pict>
          </mc:Fallback>
        </mc:AlternateContent>
      </w:r>
      <w:r w:rsidR="00062E20" w:rsidRPr="00C44102">
        <w:rPr>
          <w:rFonts w:ascii="Palatino Linotype" w:hAnsi="Palatino Linotype" w:cs="Arial"/>
          <w:noProof/>
          <w:lang w:eastAsia="es-MX"/>
        </w:rPr>
        <w:drawing>
          <wp:inline distT="0" distB="0" distL="0" distR="0">
            <wp:extent cx="5779770" cy="4969823"/>
            <wp:effectExtent l="0" t="0" r="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rotWithShape="1">
                    <a:blip r:embed="rId17">
                      <a:extLst>
                        <a:ext uri="{28A0092B-C50C-407E-A947-70E740481C1C}">
                          <a14:useLocalDpi xmlns:a14="http://schemas.microsoft.com/office/drawing/2010/main" val="0"/>
                        </a:ext>
                      </a:extLst>
                    </a:blip>
                    <a:srcRect l="208" r="1"/>
                    <a:stretch/>
                  </pic:blipFill>
                  <pic:spPr bwMode="auto">
                    <a:xfrm>
                      <a:off x="0" y="0"/>
                      <a:ext cx="5781302" cy="4971140"/>
                    </a:xfrm>
                    <a:prstGeom prst="rect">
                      <a:avLst/>
                    </a:prstGeom>
                    <a:ln>
                      <a:noFill/>
                    </a:ln>
                    <a:extLst>
                      <a:ext uri="{53640926-AAD7-44D8-BBD7-CCE9431645EC}">
                        <a14:shadowObscured xmlns:a14="http://schemas.microsoft.com/office/drawing/2010/main"/>
                      </a:ext>
                    </a:extLst>
                  </pic:spPr>
                </pic:pic>
              </a:graphicData>
            </a:graphic>
          </wp:inline>
        </w:drawing>
      </w:r>
      <w:r w:rsidR="00062E20" w:rsidRPr="00C44102">
        <w:rPr>
          <w:rFonts w:ascii="Palatino Linotype" w:hAnsi="Palatino Linotype" w:cs="Arial"/>
          <w:noProof/>
          <w:lang w:eastAsia="es-MX"/>
        </w:rPr>
        <w:drawing>
          <wp:inline distT="0" distB="0" distL="0" distR="0">
            <wp:extent cx="5791835" cy="24193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PNG"/>
                    <pic:cNvPicPr/>
                  </pic:nvPicPr>
                  <pic:blipFill>
                    <a:blip r:embed="rId18">
                      <a:extLst>
                        <a:ext uri="{28A0092B-C50C-407E-A947-70E740481C1C}">
                          <a14:useLocalDpi xmlns:a14="http://schemas.microsoft.com/office/drawing/2010/main" val="0"/>
                        </a:ext>
                      </a:extLst>
                    </a:blip>
                    <a:stretch>
                      <a:fillRect/>
                    </a:stretch>
                  </pic:blipFill>
                  <pic:spPr>
                    <a:xfrm>
                      <a:off x="0" y="0"/>
                      <a:ext cx="5791835" cy="2419350"/>
                    </a:xfrm>
                    <a:prstGeom prst="rect">
                      <a:avLst/>
                    </a:prstGeom>
                  </pic:spPr>
                </pic:pic>
              </a:graphicData>
            </a:graphic>
          </wp:inline>
        </w:drawing>
      </w:r>
    </w:p>
    <w:p w:rsidR="00BE45C6" w:rsidRPr="00C44102" w:rsidRDefault="00BE45C6" w:rsidP="001E079B">
      <w:pPr>
        <w:spacing w:line="360" w:lineRule="auto"/>
        <w:jc w:val="both"/>
        <w:rPr>
          <w:rFonts w:ascii="Palatino Linotype" w:hAnsi="Palatino Linotype" w:cs="Arial"/>
          <w:b/>
          <w:noProof/>
          <w:lang w:eastAsia="es-MX"/>
        </w:rPr>
      </w:pPr>
      <w:r w:rsidRPr="00C44102">
        <w:rPr>
          <w:rFonts w:ascii="Palatino Linotype" w:hAnsi="Palatino Linotype" w:cs="Arial"/>
          <w:noProof/>
          <w:lang w:eastAsia="es-MX"/>
        </w:rPr>
        <w:lastRenderedPageBreak/>
        <w:t xml:space="preserve">Advirtiendo que en </w:t>
      </w:r>
      <w:r w:rsidRPr="00C44102">
        <w:rPr>
          <w:rFonts w:ascii="Palatino Linotype" w:hAnsi="Palatino Linotype" w:cs="Arial"/>
          <w:lang w:val="es-ES"/>
        </w:rPr>
        <w:t>dicho</w:t>
      </w:r>
      <w:r w:rsidRPr="00C44102">
        <w:rPr>
          <w:rFonts w:ascii="Palatino Linotype" w:hAnsi="Palatino Linotype" w:cs="Arial"/>
          <w:noProof/>
          <w:lang w:eastAsia="es-MX"/>
        </w:rPr>
        <w:t xml:space="preserve"> informe, </w:t>
      </w:r>
      <w:r w:rsidRPr="00C44102">
        <w:rPr>
          <w:rFonts w:ascii="Palatino Linotype" w:hAnsi="Palatino Linotype" w:cs="Arial"/>
          <w:b/>
          <w:noProof/>
          <w:lang w:eastAsia="es-MX"/>
        </w:rPr>
        <w:t>EL SUJETO OBLIGADO</w:t>
      </w:r>
      <w:r w:rsidRPr="00C44102">
        <w:rPr>
          <w:rFonts w:ascii="Palatino Linotype" w:hAnsi="Palatino Linotype" w:cs="Arial"/>
          <w:noProof/>
          <w:lang w:eastAsia="es-MX"/>
        </w:rPr>
        <w:t xml:space="preserve"> anexó los archivos</w:t>
      </w:r>
      <w:hyperlink r:id="rId19" w:history="1">
        <w:r w:rsidR="00876E10" w:rsidRPr="00C44102">
          <w:rPr>
            <w:rFonts w:ascii="Palatino Linotype" w:hAnsi="Palatino Linotype" w:cs="Arial"/>
            <w:b/>
            <w:noProof/>
            <w:lang w:eastAsia="es-MX"/>
          </w:rPr>
          <w:t>3.- Correo_ Luis Ricardo Sánchez Hernández - Outlook_respuestasolicitud14.pdf</w:t>
        </w:r>
      </w:hyperlink>
      <w:r w:rsidR="00876E10" w:rsidRPr="00C44102">
        <w:rPr>
          <w:rFonts w:ascii="Palatino Linotype" w:hAnsi="Palatino Linotype" w:cs="Arial"/>
          <w:noProof/>
          <w:lang w:eastAsia="es-MX"/>
        </w:rPr>
        <w:t xml:space="preserve">, </w:t>
      </w:r>
      <w:hyperlink r:id="rId20" w:history="1">
        <w:r w:rsidR="00876E10" w:rsidRPr="00C44102">
          <w:rPr>
            <w:rFonts w:ascii="Palatino Linotype" w:hAnsi="Palatino Linotype" w:cs="Arial"/>
            <w:b/>
            <w:noProof/>
            <w:lang w:eastAsia="es-MX"/>
          </w:rPr>
          <w:t>1.- OF158_INFORME_JUSTIFICADO_SOLICITUD14_2019.pdf</w:t>
        </w:r>
      </w:hyperlink>
      <w:r w:rsidR="00876E10" w:rsidRPr="00C44102">
        <w:rPr>
          <w:rFonts w:ascii="Palatino Linotype" w:hAnsi="Palatino Linotype" w:cs="Arial"/>
          <w:b/>
          <w:noProof/>
          <w:lang w:eastAsia="es-MX"/>
        </w:rPr>
        <w:t xml:space="preserve"> </w:t>
      </w:r>
      <w:r w:rsidR="00876E10" w:rsidRPr="00C44102">
        <w:rPr>
          <w:rFonts w:ascii="Palatino Linotype" w:hAnsi="Palatino Linotype" w:cs="Arial"/>
          <w:noProof/>
          <w:lang w:eastAsia="es-MX"/>
        </w:rPr>
        <w:t xml:space="preserve">y </w:t>
      </w:r>
      <w:hyperlink r:id="rId21" w:history="1">
        <w:r w:rsidR="00876E10" w:rsidRPr="00C44102">
          <w:rPr>
            <w:rFonts w:ascii="Palatino Linotype" w:hAnsi="Palatino Linotype" w:cs="Arial"/>
            <w:b/>
            <w:noProof/>
            <w:lang w:eastAsia="es-MX"/>
          </w:rPr>
          <w:t>2.-ACUSE_RESPUESTA_ SOLICITUD14_SESEA_IP_2019.pdf</w:t>
        </w:r>
      </w:hyperlink>
      <w:r w:rsidRPr="00C44102">
        <w:rPr>
          <w:rFonts w:ascii="Palatino Linotype" w:hAnsi="Palatino Linotype" w:cs="Arial"/>
          <w:b/>
          <w:noProof/>
          <w:lang w:eastAsia="es-MX"/>
        </w:rPr>
        <w:t xml:space="preserve">, </w:t>
      </w:r>
      <w:r w:rsidRPr="00C44102">
        <w:rPr>
          <w:rFonts w:ascii="Palatino Linotype" w:hAnsi="Palatino Linotype" w:cs="Arial"/>
          <w:noProof/>
          <w:lang w:eastAsia="es-MX"/>
        </w:rPr>
        <w:t xml:space="preserve">los cuales no se </w:t>
      </w:r>
      <w:r w:rsidRPr="00C44102">
        <w:rPr>
          <w:rFonts w:ascii="Palatino Linotype" w:hAnsi="Palatino Linotype"/>
          <w:noProof/>
          <w:lang w:eastAsia="es-MX"/>
        </w:rPr>
        <w:t>insertan, en razón de que fueron puesto</w:t>
      </w:r>
      <w:r w:rsidR="00C60239" w:rsidRPr="00C44102">
        <w:rPr>
          <w:rFonts w:ascii="Palatino Linotype" w:hAnsi="Palatino Linotype"/>
          <w:noProof/>
          <w:lang w:eastAsia="es-MX"/>
        </w:rPr>
        <w:t>s</w:t>
      </w:r>
      <w:r w:rsidRPr="00C44102">
        <w:rPr>
          <w:rFonts w:ascii="Palatino Linotype" w:hAnsi="Palatino Linotype"/>
          <w:noProof/>
          <w:lang w:eastAsia="es-MX"/>
        </w:rPr>
        <w:t xml:space="preserve"> a disposición del</w:t>
      </w:r>
      <w:r w:rsidRPr="00C44102">
        <w:rPr>
          <w:rFonts w:ascii="Palatino Linotype" w:hAnsi="Palatino Linotype"/>
          <w:b/>
          <w:noProof/>
          <w:lang w:eastAsia="es-MX"/>
        </w:rPr>
        <w:t xml:space="preserve"> RECURRENTE</w:t>
      </w:r>
      <w:r w:rsidRPr="00C44102">
        <w:rPr>
          <w:rFonts w:ascii="Palatino Linotype" w:hAnsi="Palatino Linotype"/>
          <w:noProof/>
          <w:lang w:eastAsia="es-MX"/>
        </w:rPr>
        <w:t xml:space="preserve"> el día </w:t>
      </w:r>
      <w:r w:rsidR="00876E10" w:rsidRPr="00C44102">
        <w:rPr>
          <w:rFonts w:ascii="Palatino Linotype" w:hAnsi="Palatino Linotype"/>
          <w:noProof/>
          <w:lang w:eastAsia="es-MX"/>
        </w:rPr>
        <w:t xml:space="preserve">veinte de junio </w:t>
      </w:r>
      <w:r w:rsidRPr="00C44102">
        <w:rPr>
          <w:rFonts w:ascii="Palatino Linotype" w:hAnsi="Palatino Linotype"/>
          <w:noProof/>
          <w:lang w:eastAsia="es-MX"/>
        </w:rPr>
        <w:t>de dos mil diecinueve, por actualizar lo previsto en el artículo 185, fracción III de la Ley de la materia.</w:t>
      </w:r>
    </w:p>
    <w:p w:rsidR="00BE45C6" w:rsidRPr="00C44102" w:rsidRDefault="00BE45C6" w:rsidP="001E079B">
      <w:pPr>
        <w:spacing w:line="360" w:lineRule="auto"/>
        <w:jc w:val="both"/>
        <w:rPr>
          <w:rFonts w:ascii="Palatino Linotype" w:eastAsia="Arial Unicode MS" w:hAnsi="Palatino Linotype" w:cs="Arial"/>
          <w:b/>
          <w:sz w:val="28"/>
          <w:szCs w:val="28"/>
        </w:rPr>
      </w:pPr>
    </w:p>
    <w:p w:rsidR="003A2718" w:rsidRPr="00C44102" w:rsidRDefault="003A2718" w:rsidP="001E079B">
      <w:pPr>
        <w:tabs>
          <w:tab w:val="center" w:pos="4252"/>
          <w:tab w:val="right" w:pos="8504"/>
        </w:tabs>
        <w:spacing w:line="360" w:lineRule="auto"/>
        <w:jc w:val="both"/>
        <w:rPr>
          <w:rFonts w:ascii="Palatino Linotype" w:eastAsia="Arial Unicode MS" w:hAnsi="Palatino Linotype" w:cs="Arial"/>
          <w:lang w:val="es-ES_tradnl"/>
        </w:rPr>
      </w:pPr>
      <w:r w:rsidRPr="00C44102">
        <w:rPr>
          <w:rFonts w:ascii="Palatino Linotype" w:eastAsiaTheme="minorEastAsia" w:hAnsi="Palatino Linotype" w:cstheme="minorBidi"/>
          <w:noProof/>
          <w:lang w:eastAsia="es-MX"/>
        </w:rPr>
        <w:t>Por su parte, el particular no realizó manifiestación alguna,</w:t>
      </w:r>
      <w:r w:rsidRPr="00C44102">
        <w:rPr>
          <w:rFonts w:ascii="Palatino Linotype" w:eastAsia="Arial Unicode MS" w:hAnsi="Palatino Linotype" w:cs="Arial"/>
          <w:lang w:val="es-ES_tradnl"/>
        </w:rPr>
        <w:t xml:space="preserve"> ni presentó pruebas o alegatos.</w:t>
      </w:r>
    </w:p>
    <w:p w:rsidR="003D1C17" w:rsidRPr="00C44102" w:rsidRDefault="003D1C17" w:rsidP="001E079B">
      <w:pPr>
        <w:spacing w:line="360" w:lineRule="auto"/>
        <w:jc w:val="both"/>
        <w:rPr>
          <w:rFonts w:ascii="Palatino Linotype" w:hAnsi="Palatino Linotype" w:cs="Arial"/>
          <w:noProof/>
          <w:lang w:eastAsia="es-MX"/>
        </w:rPr>
      </w:pPr>
    </w:p>
    <w:p w:rsidR="00495455" w:rsidRPr="00C44102" w:rsidRDefault="003A2718" w:rsidP="001E079B">
      <w:pPr>
        <w:spacing w:line="360" w:lineRule="auto"/>
        <w:jc w:val="both"/>
        <w:rPr>
          <w:rFonts w:ascii="Palatino Linotype" w:hAnsi="Palatino Linotype"/>
        </w:rPr>
      </w:pPr>
      <w:r w:rsidRPr="00C44102">
        <w:rPr>
          <w:rFonts w:ascii="Palatino Linotype" w:hAnsi="Palatino Linotype"/>
          <w:b/>
          <w:sz w:val="28"/>
          <w:szCs w:val="28"/>
        </w:rPr>
        <w:t>VIII</w:t>
      </w:r>
      <w:r w:rsidR="008C41C7" w:rsidRPr="00C44102">
        <w:rPr>
          <w:rFonts w:ascii="Palatino Linotype" w:hAnsi="Palatino Linotype"/>
          <w:b/>
          <w:sz w:val="28"/>
          <w:szCs w:val="28"/>
        </w:rPr>
        <w:t xml:space="preserve">. </w:t>
      </w:r>
      <w:r w:rsidR="00495455" w:rsidRPr="00C44102">
        <w:rPr>
          <w:rFonts w:ascii="Palatino Linotype" w:hAnsi="Palatino Linotype"/>
        </w:rPr>
        <w:t xml:space="preserve">En fecha </w:t>
      </w:r>
      <w:r w:rsidR="00876E10" w:rsidRPr="00C44102">
        <w:rPr>
          <w:rFonts w:ascii="Palatino Linotype" w:hAnsi="Palatino Linotype"/>
        </w:rPr>
        <w:t xml:space="preserve">veintisiete de junio </w:t>
      </w:r>
      <w:r w:rsidR="00947988" w:rsidRPr="00C44102">
        <w:rPr>
          <w:rFonts w:ascii="Palatino Linotype" w:hAnsi="Palatino Linotype"/>
        </w:rPr>
        <w:t xml:space="preserve">de </w:t>
      </w:r>
      <w:r w:rsidR="006B1DBD" w:rsidRPr="00C44102">
        <w:rPr>
          <w:rFonts w:ascii="Palatino Linotype" w:hAnsi="Palatino Linotype"/>
        </w:rPr>
        <w:t>dos mil diecinueve</w:t>
      </w:r>
      <w:r w:rsidR="00495455" w:rsidRPr="00C44102">
        <w:rPr>
          <w:rFonts w:ascii="Palatino Linotype" w:hAnsi="Palatino Linotype"/>
        </w:rPr>
        <w:t xml:space="preserve">, se notificó a las partes el Acuerdo de Cierre de Instrucción en los siguientes términos: </w:t>
      </w:r>
    </w:p>
    <w:p w:rsidR="00BF0939" w:rsidRPr="00C44102" w:rsidRDefault="00876E10" w:rsidP="001E079B">
      <w:pPr>
        <w:spacing w:line="360" w:lineRule="auto"/>
        <w:jc w:val="center"/>
        <w:rPr>
          <w:rFonts w:ascii="Palatino Linotype" w:hAnsi="Palatino Linotype"/>
        </w:rPr>
      </w:pPr>
      <w:r w:rsidRPr="00C44102">
        <w:rPr>
          <w:rFonts w:ascii="Palatino Linotype" w:hAnsi="Palatino Linotype"/>
          <w:noProof/>
          <w:lang w:eastAsia="es-MX"/>
        </w:rPr>
        <w:drawing>
          <wp:inline distT="0" distB="0" distL="0" distR="0">
            <wp:extent cx="4263393" cy="3437907"/>
            <wp:effectExtent l="0" t="0" r="381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PNG"/>
                    <pic:cNvPicPr/>
                  </pic:nvPicPr>
                  <pic:blipFill>
                    <a:blip r:embed="rId22">
                      <a:extLst>
                        <a:ext uri="{28A0092B-C50C-407E-A947-70E740481C1C}">
                          <a14:useLocalDpi xmlns:a14="http://schemas.microsoft.com/office/drawing/2010/main" val="0"/>
                        </a:ext>
                      </a:extLst>
                    </a:blip>
                    <a:stretch>
                      <a:fillRect/>
                    </a:stretch>
                  </pic:blipFill>
                  <pic:spPr>
                    <a:xfrm>
                      <a:off x="0" y="0"/>
                      <a:ext cx="4281227" cy="3452288"/>
                    </a:xfrm>
                    <a:prstGeom prst="rect">
                      <a:avLst/>
                    </a:prstGeom>
                  </pic:spPr>
                </pic:pic>
              </a:graphicData>
            </a:graphic>
          </wp:inline>
        </w:drawing>
      </w:r>
    </w:p>
    <w:p w:rsidR="002610E1" w:rsidRPr="00C44102" w:rsidRDefault="002610E1" w:rsidP="001E079B">
      <w:pPr>
        <w:spacing w:line="360" w:lineRule="auto"/>
        <w:jc w:val="center"/>
        <w:rPr>
          <w:rFonts w:ascii="Palatino Linotype" w:hAnsi="Palatino Linotype"/>
        </w:rPr>
      </w:pPr>
    </w:p>
    <w:p w:rsidR="007A4FB6" w:rsidRPr="00C44102" w:rsidRDefault="003A2718" w:rsidP="001E079B">
      <w:pPr>
        <w:spacing w:line="360" w:lineRule="auto"/>
        <w:ind w:right="50"/>
        <w:jc w:val="both"/>
        <w:rPr>
          <w:rFonts w:ascii="Palatino Linotype" w:hAnsi="Palatino Linotype" w:cs="Arial"/>
        </w:rPr>
      </w:pPr>
      <w:r w:rsidRPr="00C44102">
        <w:rPr>
          <w:rFonts w:ascii="Palatino Linotype" w:hAnsi="Palatino Linotype" w:cs="Arial"/>
          <w:b/>
          <w:sz w:val="28"/>
        </w:rPr>
        <w:t>I</w:t>
      </w:r>
      <w:r w:rsidR="00342E62" w:rsidRPr="00C44102">
        <w:rPr>
          <w:rFonts w:ascii="Palatino Linotype" w:hAnsi="Palatino Linotype" w:cs="Arial"/>
          <w:b/>
          <w:sz w:val="28"/>
        </w:rPr>
        <w:t>X</w:t>
      </w:r>
      <w:r w:rsidR="00C62385" w:rsidRPr="00C44102">
        <w:rPr>
          <w:rFonts w:ascii="Palatino Linotype" w:hAnsi="Palatino Linotype" w:cs="Arial"/>
          <w:b/>
          <w:sz w:val="28"/>
        </w:rPr>
        <w:t>.</w:t>
      </w:r>
      <w:r w:rsidR="00C62385" w:rsidRPr="00C44102">
        <w:rPr>
          <w:rFonts w:ascii="Palatino Linotype" w:hAnsi="Palatino Linotype" w:cs="Arial"/>
          <w:b/>
        </w:rPr>
        <w:t xml:space="preserve"> </w:t>
      </w:r>
      <w:r w:rsidR="00C62385" w:rsidRPr="00C44102">
        <w:rPr>
          <w:rFonts w:ascii="Palatino Linotype" w:hAnsi="Palatino Linotype" w:cs="Arial"/>
        </w:rPr>
        <w:t>Con fundamento en el artículo 185</w:t>
      </w:r>
      <w:r w:rsidR="00943A1C" w:rsidRPr="00C44102">
        <w:rPr>
          <w:rFonts w:ascii="Palatino Linotype" w:hAnsi="Palatino Linotype" w:cs="Arial"/>
        </w:rPr>
        <w:t>,</w:t>
      </w:r>
      <w:r w:rsidR="00C62385" w:rsidRPr="00C44102">
        <w:rPr>
          <w:rFonts w:ascii="Palatino Linotype" w:hAnsi="Palatino Linotype" w:cs="Arial"/>
        </w:rPr>
        <w:t xml:space="preserve"> fracción VIII de la Ley de Transparencia y Acceso a la Información Pública del Estado de México y Municipios, se remitió el expediente a efecto de que la Comisionada </w:t>
      </w:r>
      <w:r w:rsidR="00C62385" w:rsidRPr="00C44102">
        <w:rPr>
          <w:rFonts w:ascii="Palatino Linotype" w:hAnsi="Palatino Linotype" w:cs="Arial"/>
          <w:b/>
        </w:rPr>
        <w:t>EVA ABAID YAPUR</w:t>
      </w:r>
      <w:r w:rsidR="00C62385" w:rsidRPr="00C44102">
        <w:rPr>
          <w:rFonts w:ascii="Palatino Linotype" w:hAnsi="Palatino Linotype" w:cs="Arial"/>
        </w:rPr>
        <w:t xml:space="preserve"> formule y presente al Pleno el proyecto de resolución correspondiente</w:t>
      </w:r>
      <w:r w:rsidR="006B1DBD" w:rsidRPr="00C44102">
        <w:rPr>
          <w:rFonts w:ascii="Palatino Linotype" w:hAnsi="Palatino Linotype" w:cs="Arial"/>
        </w:rPr>
        <w:t>;</w:t>
      </w:r>
      <w:r w:rsidR="007A4FB6" w:rsidRPr="00C44102">
        <w:rPr>
          <w:rFonts w:ascii="Palatino Linotype" w:hAnsi="Palatino Linotype" w:cs="Arial"/>
        </w:rPr>
        <w:t xml:space="preserve"> y</w:t>
      </w:r>
    </w:p>
    <w:p w:rsidR="00C62385" w:rsidRPr="00C44102" w:rsidRDefault="00C62385" w:rsidP="001E079B">
      <w:pPr>
        <w:jc w:val="center"/>
        <w:rPr>
          <w:rFonts w:ascii="Palatino Linotype" w:hAnsi="Palatino Linotype"/>
          <w:b/>
          <w:bCs/>
          <w:spacing w:val="40"/>
          <w:sz w:val="28"/>
        </w:rPr>
      </w:pPr>
    </w:p>
    <w:p w:rsidR="004B4CB8" w:rsidRPr="00C44102" w:rsidRDefault="004B4CB8" w:rsidP="001E079B">
      <w:pPr>
        <w:jc w:val="center"/>
        <w:rPr>
          <w:rFonts w:ascii="Palatino Linotype" w:hAnsi="Palatino Linotype"/>
          <w:b/>
          <w:bCs/>
          <w:spacing w:val="40"/>
          <w:sz w:val="28"/>
        </w:rPr>
      </w:pPr>
      <w:r w:rsidRPr="00C44102">
        <w:rPr>
          <w:rFonts w:ascii="Palatino Linotype" w:hAnsi="Palatino Linotype"/>
          <w:b/>
          <w:bCs/>
          <w:spacing w:val="40"/>
          <w:sz w:val="28"/>
        </w:rPr>
        <w:t>CONSIDERANDO</w:t>
      </w:r>
    </w:p>
    <w:p w:rsidR="00C62385" w:rsidRPr="00C44102" w:rsidRDefault="00C62385" w:rsidP="001E079B">
      <w:pPr>
        <w:jc w:val="center"/>
        <w:rPr>
          <w:rFonts w:ascii="Palatino Linotype" w:hAnsi="Palatino Linotype"/>
          <w:b/>
          <w:bCs/>
          <w:spacing w:val="40"/>
          <w:sz w:val="28"/>
        </w:rPr>
      </w:pPr>
    </w:p>
    <w:p w:rsidR="00C62385" w:rsidRPr="00C44102" w:rsidRDefault="00C62385" w:rsidP="001E079B">
      <w:pPr>
        <w:spacing w:line="360" w:lineRule="auto"/>
        <w:ind w:right="50"/>
        <w:jc w:val="both"/>
        <w:rPr>
          <w:rFonts w:ascii="Palatino Linotype" w:hAnsi="Palatino Linotype" w:cs="Arial"/>
          <w:b/>
        </w:rPr>
      </w:pPr>
      <w:r w:rsidRPr="00C44102">
        <w:rPr>
          <w:rFonts w:ascii="Palatino Linotype" w:hAnsi="Palatino Linotype"/>
          <w:b/>
          <w:sz w:val="28"/>
          <w:szCs w:val="28"/>
        </w:rPr>
        <w:t>PRIMERO</w:t>
      </w:r>
      <w:r w:rsidRPr="00C44102">
        <w:rPr>
          <w:rFonts w:ascii="Palatino Linotype" w:hAnsi="Palatino Linotype"/>
          <w:b/>
        </w:rPr>
        <w:t>.</w:t>
      </w:r>
      <w:r w:rsidRPr="00C44102">
        <w:rPr>
          <w:rFonts w:ascii="Palatino Linotype" w:hAnsi="Palatino Linotype"/>
        </w:rPr>
        <w:t xml:space="preserve"> </w:t>
      </w:r>
      <w:r w:rsidRPr="00C44102">
        <w:rPr>
          <w:rFonts w:ascii="Palatino Linotype" w:hAnsi="Palatino Linotype"/>
          <w:b/>
        </w:rPr>
        <w:t>Competencia</w:t>
      </w:r>
      <w:r w:rsidRPr="00C44102">
        <w:rPr>
          <w:rFonts w:ascii="Palatino Linotype" w:hAnsi="Palatino Linotype"/>
        </w:rPr>
        <w:t>.</w:t>
      </w:r>
      <w:r w:rsidRPr="00C44102">
        <w:rPr>
          <w:rFonts w:ascii="Palatino Linotype" w:hAnsi="Palatino Linotype"/>
          <w:b/>
        </w:rPr>
        <w:t xml:space="preserve"> </w:t>
      </w:r>
      <w:r w:rsidRPr="00C44102">
        <w:rPr>
          <w:rFonts w:ascii="Palatino Linotype" w:hAnsi="Palatino Linotype"/>
        </w:rPr>
        <w:t xml:space="preserve">Este Instituto de </w:t>
      </w:r>
      <w:r w:rsidRPr="00C44102">
        <w:rPr>
          <w:rFonts w:ascii="Palatino Linotype" w:hAnsi="Palatino Linotype" w:cs="Arial"/>
        </w:rPr>
        <w:t>Transparencia</w:t>
      </w:r>
      <w:r w:rsidRPr="00C44102">
        <w:rPr>
          <w:rFonts w:ascii="Palatino Linotype" w:hAnsi="Palatino Linotype"/>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w:t>
      </w:r>
      <w:r w:rsidR="00015BF6">
        <w:rPr>
          <w:rFonts w:ascii="Palatino Linotype" w:hAnsi="Palatino Linotype"/>
        </w:rPr>
        <w:t xml:space="preserve"> segundo</w:t>
      </w:r>
      <w:r w:rsidRPr="00C44102">
        <w:rPr>
          <w:rFonts w:ascii="Palatino Linotype" w:hAnsi="Palatino Linotype"/>
        </w:rPr>
        <w:t xml:space="preserve">, vigésimo </w:t>
      </w:r>
      <w:r w:rsidR="00015BF6">
        <w:rPr>
          <w:rFonts w:ascii="Palatino Linotype" w:hAnsi="Palatino Linotype"/>
        </w:rPr>
        <w:t xml:space="preserve">tercero y vigésimo cuarto </w:t>
      </w:r>
      <w:r w:rsidRPr="00C44102">
        <w:rPr>
          <w:rFonts w:ascii="Palatino Linotype" w:hAnsi="Palatino Linotype"/>
        </w:rPr>
        <w:t>, fracciones IV y V de la Constitución Política del Estado Libre y Soberano de México; 1, 2</w:t>
      </w:r>
      <w:r w:rsidR="00943A1C" w:rsidRPr="00C44102">
        <w:rPr>
          <w:rFonts w:ascii="Palatino Linotype" w:hAnsi="Palatino Linotype"/>
        </w:rPr>
        <w:t>,</w:t>
      </w:r>
      <w:r w:rsidRPr="00C44102">
        <w:rPr>
          <w:rFonts w:ascii="Palatino Linotype" w:hAnsi="Palatino Linotype"/>
        </w:rPr>
        <w:t xml:space="preserve"> fracción II, 13, 29, 36</w:t>
      </w:r>
      <w:r w:rsidR="00943A1C" w:rsidRPr="00C44102">
        <w:rPr>
          <w:rFonts w:ascii="Palatino Linotype" w:hAnsi="Palatino Linotype"/>
        </w:rPr>
        <w:t>,</w:t>
      </w:r>
      <w:r w:rsidRPr="00C44102">
        <w:rPr>
          <w:rFonts w:ascii="Palatino Linotype" w:hAnsi="Palatino Linotype"/>
        </w:rPr>
        <w:t xml:space="preserve"> fracciones I y II, 176, 178, 179, 181</w:t>
      </w:r>
      <w:r w:rsidR="00943A1C" w:rsidRPr="00C44102">
        <w:rPr>
          <w:rFonts w:ascii="Palatino Linotype" w:hAnsi="Palatino Linotype"/>
        </w:rPr>
        <w:t>,</w:t>
      </w:r>
      <w:r w:rsidRPr="00C44102">
        <w:rPr>
          <w:rFonts w:ascii="Palatino Linotype" w:hAnsi="Palatino Linotype"/>
        </w:rPr>
        <w:t xml:space="preserve"> párrafo tercero y 185 de la Ley de Transparencia y Acceso a la Información Pública del Estado de México y Municipios</w:t>
      </w:r>
      <w:r w:rsidRPr="00C44102">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un recurso de revisión interpuesto por un</w:t>
      </w:r>
      <w:r w:rsidR="006B1DBD" w:rsidRPr="00C44102">
        <w:rPr>
          <w:rFonts w:ascii="Palatino Linotype" w:hAnsi="Palatino Linotype" w:cs="Arial"/>
        </w:rPr>
        <w:t xml:space="preserve"> Ciudadan</w:t>
      </w:r>
      <w:r w:rsidR="003A2718" w:rsidRPr="00C44102">
        <w:rPr>
          <w:rFonts w:ascii="Palatino Linotype" w:hAnsi="Palatino Linotype" w:cs="Arial"/>
        </w:rPr>
        <w:t>o</w:t>
      </w:r>
      <w:r w:rsidRPr="00C44102">
        <w:rPr>
          <w:rFonts w:ascii="Palatino Linotype" w:hAnsi="Palatino Linotype" w:cs="Arial"/>
        </w:rPr>
        <w:t xml:space="preserve"> en términos de la Ley de la materia.</w:t>
      </w:r>
    </w:p>
    <w:p w:rsidR="00C62385" w:rsidRPr="00C44102" w:rsidRDefault="00C62385" w:rsidP="001E079B">
      <w:pPr>
        <w:spacing w:line="360" w:lineRule="auto"/>
        <w:jc w:val="both"/>
        <w:rPr>
          <w:rFonts w:ascii="Palatino Linotype" w:hAnsi="Palatino Linotype" w:cs="Arial"/>
          <w:b/>
        </w:rPr>
      </w:pPr>
    </w:p>
    <w:p w:rsidR="00C62385" w:rsidRPr="00C44102" w:rsidRDefault="00C62385" w:rsidP="001E079B">
      <w:pPr>
        <w:spacing w:line="360" w:lineRule="auto"/>
        <w:jc w:val="both"/>
        <w:rPr>
          <w:rFonts w:ascii="Palatino Linotype" w:hAnsi="Palatino Linotype" w:cs="Arial"/>
          <w:b/>
          <w:snapToGrid w:val="0"/>
        </w:rPr>
      </w:pPr>
      <w:r w:rsidRPr="00C44102">
        <w:rPr>
          <w:rFonts w:ascii="Palatino Linotype" w:hAnsi="Palatino Linotype" w:cs="Arial"/>
          <w:b/>
          <w:sz w:val="28"/>
        </w:rPr>
        <w:t>SEGUNDO</w:t>
      </w:r>
      <w:r w:rsidRPr="00C44102">
        <w:rPr>
          <w:rFonts w:ascii="Palatino Linotype" w:hAnsi="Palatino Linotype" w:cs="Arial"/>
          <w:b/>
        </w:rPr>
        <w:t xml:space="preserve">. Interés. </w:t>
      </w:r>
      <w:r w:rsidRPr="00C44102">
        <w:rPr>
          <w:rFonts w:ascii="Palatino Linotype" w:hAnsi="Palatino Linotype" w:cs="Arial"/>
          <w:bCs/>
        </w:rPr>
        <w:t xml:space="preserve">El recurso de revisión fue interpuesto por parte legítima, en atención a que se presentó por </w:t>
      </w:r>
      <w:r w:rsidR="003A2718" w:rsidRPr="00C44102">
        <w:rPr>
          <w:rFonts w:ascii="Palatino Linotype" w:hAnsi="Palatino Linotype" w:cs="Arial"/>
          <w:b/>
          <w:bCs/>
        </w:rPr>
        <w:t>EL</w:t>
      </w:r>
      <w:r w:rsidRPr="00C44102">
        <w:rPr>
          <w:rFonts w:ascii="Palatino Linotype" w:hAnsi="Palatino Linotype" w:cs="Arial"/>
          <w:b/>
          <w:bCs/>
        </w:rPr>
        <w:t xml:space="preserve"> RECURRENTE,</w:t>
      </w:r>
      <w:r w:rsidRPr="00C44102">
        <w:rPr>
          <w:rFonts w:ascii="Palatino Linotype" w:hAnsi="Palatino Linotype" w:cs="Arial"/>
          <w:bCs/>
        </w:rPr>
        <w:t xml:space="preserve"> quien es la misma persona que formuló la solicitud de acceso a la información pública al </w:t>
      </w:r>
      <w:r w:rsidRPr="00C44102">
        <w:rPr>
          <w:rFonts w:ascii="Palatino Linotype" w:hAnsi="Palatino Linotype" w:cs="Arial"/>
          <w:b/>
          <w:bCs/>
        </w:rPr>
        <w:t>SUJETO OBLIGADO.</w:t>
      </w:r>
    </w:p>
    <w:p w:rsidR="00C62385" w:rsidRPr="00C44102" w:rsidRDefault="00C62385" w:rsidP="001E079B">
      <w:pPr>
        <w:spacing w:line="360" w:lineRule="auto"/>
        <w:jc w:val="both"/>
        <w:rPr>
          <w:rFonts w:ascii="Palatino Linotype" w:hAnsi="Palatino Linotype" w:cs="Arial"/>
          <w:b/>
          <w:szCs w:val="28"/>
        </w:rPr>
      </w:pPr>
    </w:p>
    <w:p w:rsidR="00410F42" w:rsidRPr="00C44102" w:rsidRDefault="00C62385" w:rsidP="001E079B">
      <w:pPr>
        <w:pStyle w:val="Prrafodelista"/>
        <w:autoSpaceDE w:val="0"/>
        <w:autoSpaceDN w:val="0"/>
        <w:adjustRightInd w:val="0"/>
        <w:spacing w:line="360" w:lineRule="auto"/>
        <w:ind w:left="0" w:right="49"/>
        <w:jc w:val="both"/>
        <w:rPr>
          <w:rFonts w:ascii="Palatino Linotype" w:hAnsi="Palatino Linotype" w:cs="Arial"/>
        </w:rPr>
      </w:pPr>
      <w:r w:rsidRPr="00C44102">
        <w:rPr>
          <w:rFonts w:ascii="Palatino Linotype" w:hAnsi="Palatino Linotype" w:cs="Arial"/>
          <w:b/>
          <w:sz w:val="28"/>
          <w:szCs w:val="28"/>
        </w:rPr>
        <w:lastRenderedPageBreak/>
        <w:t xml:space="preserve">TERCERO. </w:t>
      </w:r>
      <w:r w:rsidRPr="00C44102">
        <w:rPr>
          <w:rFonts w:ascii="Palatino Linotype" w:hAnsi="Palatino Linotype" w:cs="Arial"/>
          <w:b/>
        </w:rPr>
        <w:t xml:space="preserve">Oportunidad. </w:t>
      </w:r>
      <w:r w:rsidR="00410F42" w:rsidRPr="00C44102">
        <w:rPr>
          <w:rFonts w:ascii="Palatino Linotype" w:hAnsi="Palatino Linotype" w:cs="Arial"/>
        </w:rPr>
        <w:t xml:space="preserve">El recurso de revisión fue interpuesto dentro del plazo de quince días hábiles contados a partir del día siguiente al en que </w:t>
      </w:r>
      <w:r w:rsidR="00410F42" w:rsidRPr="00C44102">
        <w:rPr>
          <w:rFonts w:ascii="Palatino Linotype" w:hAnsi="Palatino Linotype" w:cs="Arial"/>
          <w:b/>
        </w:rPr>
        <w:t xml:space="preserve">EL RECURRENTE </w:t>
      </w:r>
      <w:r w:rsidR="00410F42" w:rsidRPr="00C44102">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rsidR="00410F42" w:rsidRPr="00C44102" w:rsidRDefault="00410F42" w:rsidP="001E079B">
      <w:pPr>
        <w:ind w:left="851" w:right="902"/>
        <w:jc w:val="both"/>
        <w:rPr>
          <w:rFonts w:ascii="Palatino Linotype" w:eastAsiaTheme="minorEastAsia" w:hAnsi="Palatino Linotype" w:cs="Arial"/>
          <w:szCs w:val="20"/>
          <w:lang w:val="es-ES_tradnl"/>
        </w:rPr>
      </w:pPr>
    </w:p>
    <w:p w:rsidR="00410F42" w:rsidRPr="00C44102" w:rsidRDefault="00410F42" w:rsidP="001E079B">
      <w:pPr>
        <w:tabs>
          <w:tab w:val="left" w:pos="851"/>
        </w:tabs>
        <w:ind w:left="851" w:right="901"/>
        <w:jc w:val="both"/>
        <w:rPr>
          <w:rFonts w:ascii="Palatino Linotype" w:eastAsiaTheme="minorEastAsia" w:hAnsi="Palatino Linotype" w:cs="Arial"/>
          <w:i/>
          <w:sz w:val="22"/>
          <w:szCs w:val="22"/>
          <w:lang w:val="es-ES_tradnl"/>
        </w:rPr>
      </w:pPr>
      <w:r w:rsidRPr="00C44102">
        <w:rPr>
          <w:rFonts w:ascii="Palatino Linotype" w:eastAsiaTheme="minorEastAsia" w:hAnsi="Palatino Linotype" w:cs="Arial"/>
          <w:b/>
          <w:i/>
          <w:sz w:val="22"/>
          <w:szCs w:val="22"/>
          <w:lang w:val="es-ES_tradnl"/>
        </w:rPr>
        <w:t>“Artículo 178.</w:t>
      </w:r>
      <w:r w:rsidRPr="00C44102">
        <w:rPr>
          <w:rFonts w:ascii="Palatino Linotype" w:eastAsiaTheme="minorEastAsia" w:hAnsi="Palatino Linotype" w:cs="Arial"/>
          <w:i/>
          <w:sz w:val="22"/>
          <w:szCs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410F42" w:rsidRPr="00C44102" w:rsidRDefault="00410F42" w:rsidP="001E079B">
      <w:pPr>
        <w:tabs>
          <w:tab w:val="left" w:pos="851"/>
        </w:tabs>
        <w:ind w:left="851" w:right="901"/>
        <w:jc w:val="both"/>
        <w:rPr>
          <w:rFonts w:ascii="Palatino Linotype" w:eastAsiaTheme="minorEastAsia" w:hAnsi="Palatino Linotype" w:cs="Arial"/>
          <w:i/>
          <w:sz w:val="22"/>
          <w:szCs w:val="22"/>
          <w:lang w:val="es-ES_tradnl"/>
        </w:rPr>
      </w:pPr>
      <w:r w:rsidRPr="00C44102">
        <w:rPr>
          <w:rFonts w:ascii="Palatino Linotype" w:eastAsiaTheme="minorEastAsia" w:hAnsi="Palatino Linotype" w:cs="Arial"/>
          <w:i/>
          <w:sz w:val="22"/>
          <w:szCs w:val="22"/>
          <w:lang w:val="es-ES_tradnl"/>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410F42" w:rsidRPr="00C44102" w:rsidRDefault="00410F42" w:rsidP="001E079B">
      <w:pPr>
        <w:tabs>
          <w:tab w:val="left" w:pos="851"/>
        </w:tabs>
        <w:ind w:left="851" w:right="901"/>
        <w:jc w:val="both"/>
        <w:rPr>
          <w:rFonts w:ascii="Palatino Linotype" w:eastAsiaTheme="minorEastAsia" w:hAnsi="Palatino Linotype" w:cs="Arial"/>
          <w:i/>
          <w:sz w:val="22"/>
          <w:szCs w:val="22"/>
          <w:lang w:val="es-ES_tradnl"/>
        </w:rPr>
      </w:pPr>
      <w:r w:rsidRPr="00C44102">
        <w:rPr>
          <w:rFonts w:ascii="Palatino Linotype" w:eastAsiaTheme="minorEastAsia" w:hAnsi="Palatino Linotype" w:cs="Arial"/>
          <w:i/>
          <w:sz w:val="22"/>
          <w:szCs w:val="22"/>
          <w:lang w:val="es-ES_tradnl"/>
        </w:rPr>
        <w:t>En el caso de que se interponga ante la Unidad de Transparencia, ésta deberá remitir el recurso de revisión al Instituto a más tardar al día siguiente de haberlo recibido.</w:t>
      </w:r>
      <w:r w:rsidRPr="00C44102">
        <w:rPr>
          <w:rFonts w:ascii="Palatino Linotype" w:eastAsiaTheme="minorEastAsia" w:hAnsi="Palatino Linotype" w:cs="Arial"/>
          <w:b/>
          <w:i/>
          <w:sz w:val="22"/>
          <w:szCs w:val="22"/>
          <w:lang w:val="es-ES_tradnl"/>
        </w:rPr>
        <w:t>”</w:t>
      </w:r>
    </w:p>
    <w:p w:rsidR="00410F42" w:rsidRPr="00C44102" w:rsidRDefault="00410F42" w:rsidP="001E079B">
      <w:pPr>
        <w:ind w:left="851" w:right="902"/>
        <w:jc w:val="both"/>
        <w:rPr>
          <w:rFonts w:ascii="Palatino Linotype" w:eastAsiaTheme="minorEastAsia" w:hAnsi="Palatino Linotype" w:cs="Arial"/>
          <w:szCs w:val="20"/>
          <w:lang w:val="es-ES_tradnl"/>
        </w:rPr>
      </w:pPr>
    </w:p>
    <w:p w:rsidR="00876E10" w:rsidRPr="00C44102" w:rsidRDefault="00410F42" w:rsidP="001E079B">
      <w:pPr>
        <w:spacing w:line="360" w:lineRule="auto"/>
        <w:jc w:val="both"/>
        <w:rPr>
          <w:rFonts w:ascii="Palatino Linotype" w:hAnsi="Palatino Linotype"/>
        </w:rPr>
      </w:pPr>
      <w:r w:rsidRPr="00C44102">
        <w:rPr>
          <w:rFonts w:ascii="Palatino Linotype" w:eastAsiaTheme="minorEastAsia" w:hAnsi="Palatino Linotype" w:cs="Arial"/>
          <w:lang w:val="es-ES_tradnl"/>
        </w:rPr>
        <w:t xml:space="preserve">En efecto, atendiendo a que </w:t>
      </w:r>
      <w:r w:rsidRPr="00C44102">
        <w:rPr>
          <w:rFonts w:ascii="Palatino Linotype" w:eastAsiaTheme="minorEastAsia" w:hAnsi="Palatino Linotype" w:cs="Arial"/>
          <w:b/>
          <w:lang w:val="es-ES_tradnl"/>
        </w:rPr>
        <w:t>EL SUJETO OBLIGADO</w:t>
      </w:r>
      <w:r w:rsidRPr="00C44102">
        <w:rPr>
          <w:rFonts w:ascii="Palatino Linotype" w:eastAsiaTheme="minorEastAsia" w:hAnsi="Palatino Linotype" w:cs="Arial"/>
          <w:lang w:val="es-ES_tradnl"/>
        </w:rPr>
        <w:t xml:space="preserve"> notificó la respuesta a la solicitud de información pública el </w:t>
      </w:r>
      <w:r w:rsidR="00876E10" w:rsidRPr="00C44102">
        <w:rPr>
          <w:rFonts w:ascii="Palatino Linotype" w:eastAsiaTheme="minorEastAsia" w:hAnsi="Palatino Linotype" w:cs="Arial"/>
          <w:b/>
          <w:lang w:val="es-ES_tradnl"/>
        </w:rPr>
        <w:t xml:space="preserve">veinticinco </w:t>
      </w:r>
      <w:r w:rsidRPr="00C44102">
        <w:rPr>
          <w:rFonts w:ascii="Palatino Linotype" w:eastAsiaTheme="minorEastAsia" w:hAnsi="Palatino Linotype" w:cs="Arial"/>
          <w:b/>
          <w:lang w:val="es-ES_tradnl"/>
        </w:rPr>
        <w:t xml:space="preserve">de </w:t>
      </w:r>
      <w:r w:rsidR="00876E10" w:rsidRPr="00C44102">
        <w:rPr>
          <w:rFonts w:ascii="Palatino Linotype" w:eastAsiaTheme="minorEastAsia" w:hAnsi="Palatino Linotype" w:cs="Arial"/>
          <w:b/>
          <w:lang w:val="es-ES_tradnl"/>
        </w:rPr>
        <w:t xml:space="preserve">abril </w:t>
      </w:r>
      <w:r w:rsidRPr="00C44102">
        <w:rPr>
          <w:rFonts w:ascii="Palatino Linotype" w:eastAsiaTheme="minorEastAsia" w:hAnsi="Palatino Linotype" w:cs="Arial"/>
          <w:b/>
          <w:lang w:val="es-ES_tradnl"/>
        </w:rPr>
        <w:t xml:space="preserve">de dos mil diecinueve; </w:t>
      </w:r>
      <w:r w:rsidRPr="00C44102">
        <w:rPr>
          <w:rFonts w:ascii="Palatino Linotype" w:hAnsi="Palatino Linotype" w:cs="Arial"/>
        </w:rPr>
        <w:t>en consecuencia, el plazo de quince días hábiles que el artículo 178 de la ley de la materia otorga al</w:t>
      </w:r>
      <w:r w:rsidRPr="00C44102">
        <w:rPr>
          <w:rFonts w:ascii="Palatino Linotype" w:hAnsi="Palatino Linotype" w:cs="Arial"/>
          <w:b/>
        </w:rPr>
        <w:t xml:space="preserve"> RECURRENTE</w:t>
      </w:r>
      <w:r w:rsidRPr="00C44102">
        <w:rPr>
          <w:rFonts w:ascii="Palatino Linotype" w:hAnsi="Palatino Linotype" w:cs="Arial"/>
        </w:rPr>
        <w:t xml:space="preserve"> para presentar el recurso de revisión, transcurrió del</w:t>
      </w:r>
      <w:r w:rsidRPr="00C44102">
        <w:rPr>
          <w:rFonts w:ascii="Palatino Linotype" w:hAnsi="Palatino Linotype" w:cs="Arial"/>
          <w:b/>
        </w:rPr>
        <w:t xml:space="preserve"> </w:t>
      </w:r>
      <w:r w:rsidR="00876E10" w:rsidRPr="00C44102">
        <w:rPr>
          <w:rFonts w:ascii="Palatino Linotype" w:hAnsi="Palatino Linotype" w:cs="Arial"/>
          <w:b/>
        </w:rPr>
        <w:t xml:space="preserve">veintiséis de abril al veinte de mayo de dos </w:t>
      </w:r>
      <w:r w:rsidRPr="00C44102">
        <w:rPr>
          <w:rFonts w:ascii="Palatino Linotype" w:hAnsi="Palatino Linotype" w:cs="Arial"/>
          <w:b/>
        </w:rPr>
        <w:t>mil diecinueve</w:t>
      </w:r>
      <w:r w:rsidRPr="00C44102">
        <w:rPr>
          <w:rFonts w:ascii="Palatino Linotype" w:hAnsi="Palatino Linotype" w:cs="Arial"/>
        </w:rPr>
        <w:t xml:space="preserve">, </w:t>
      </w:r>
      <w:r w:rsidR="00876E10" w:rsidRPr="00C44102">
        <w:rPr>
          <w:rFonts w:ascii="Palatino Linotype" w:hAnsi="Palatino Linotype" w:cs="Arial"/>
          <w:lang w:val="es-ES_tradnl"/>
        </w:rPr>
        <w:t xml:space="preserve">sin contemplar en el cómputo los días veintisiete y veintiocho de abril; así como, </w:t>
      </w:r>
      <w:r w:rsidR="00876E10" w:rsidRPr="00C44102">
        <w:rPr>
          <w:rFonts w:ascii="Palatino Linotype" w:hAnsi="Palatino Linotype" w:cs="Arial"/>
        </w:rPr>
        <w:t xml:space="preserve">cuatro, cinco, once, doce, dieciocho y diecinueve de mayo de dos mil diecinueve, por corresponder a sábados y domingos, considerados como días inhábiles; en términos del artículo 3, fracción X de la </w:t>
      </w:r>
      <w:r w:rsidR="00876E10" w:rsidRPr="00C44102">
        <w:rPr>
          <w:rFonts w:ascii="Palatino Linotype" w:hAnsi="Palatino Linotype"/>
        </w:rPr>
        <w:t xml:space="preserve">Ley de Transparencia y Acceso a la Información Pública del Estado de México y Municipios; así como, los días uno y seis de mayo de dos mil diecinueve, por ser considerados como suspensión de labores, en términos del </w:t>
      </w:r>
      <w:r w:rsidR="00876E10" w:rsidRPr="00C44102">
        <w:rPr>
          <w:rFonts w:ascii="Palatino Linotype" w:hAnsi="Palatino Linotype" w:cs="Arial"/>
        </w:rPr>
        <w:t xml:space="preserve">Calendario Oficial en Materia de Transparencia, </w:t>
      </w:r>
      <w:r w:rsidR="00876E10" w:rsidRPr="00C44102">
        <w:rPr>
          <w:rFonts w:ascii="Palatino Linotype" w:hAnsi="Palatino Linotype" w:cs="Arial"/>
        </w:rPr>
        <w:lastRenderedPageBreak/>
        <w:t>Acceso a la Información Pública y Protección de Datos Personales del Estado de México y Municipios, para el año dos mil diecinueve y enero de dos mil veinte, publicado en el Periódico Oficial “Gaceta del Gobierno”, el diecinueve de diciembre de dos mil dieciocho.</w:t>
      </w:r>
    </w:p>
    <w:p w:rsidR="00876E10" w:rsidRPr="00C44102" w:rsidRDefault="00876E10" w:rsidP="001E079B">
      <w:pPr>
        <w:spacing w:line="360" w:lineRule="auto"/>
        <w:jc w:val="both"/>
        <w:rPr>
          <w:rFonts w:ascii="Palatino Linotype" w:eastAsiaTheme="minorEastAsia" w:hAnsi="Palatino Linotype" w:cs="Arial"/>
          <w:lang w:val="es-ES_tradnl"/>
        </w:rPr>
      </w:pPr>
    </w:p>
    <w:p w:rsidR="00410F42" w:rsidRPr="00C44102" w:rsidRDefault="00410F42" w:rsidP="001E079B">
      <w:pPr>
        <w:spacing w:line="360" w:lineRule="auto"/>
        <w:jc w:val="both"/>
        <w:rPr>
          <w:rFonts w:ascii="Palatino Linotype" w:eastAsiaTheme="minorEastAsia" w:hAnsi="Palatino Linotype" w:cs="Arial"/>
          <w:lang w:val="es-ES_tradnl"/>
        </w:rPr>
      </w:pPr>
      <w:r w:rsidRPr="00C44102">
        <w:rPr>
          <w:rFonts w:ascii="Palatino Linotype" w:eastAsiaTheme="minorEastAsia" w:hAnsi="Palatino Linotype" w:cs="Arial"/>
          <w:lang w:val="es-ES_tradnl"/>
        </w:rPr>
        <w:t>En ese tenor, si el recurso de revisión que nos ocupa, se interpuso el</w:t>
      </w:r>
      <w:r w:rsidRPr="00C44102">
        <w:rPr>
          <w:rFonts w:ascii="Palatino Linotype" w:eastAsiaTheme="minorEastAsia" w:hAnsi="Palatino Linotype" w:cs="Arial"/>
          <w:b/>
          <w:lang w:val="es-ES_tradnl"/>
        </w:rPr>
        <w:t xml:space="preserve"> </w:t>
      </w:r>
      <w:r w:rsidR="00876E10" w:rsidRPr="00C44102">
        <w:rPr>
          <w:rFonts w:ascii="Palatino Linotype" w:eastAsiaTheme="minorEastAsia" w:hAnsi="Palatino Linotype" w:cs="Arial"/>
          <w:b/>
          <w:lang w:val="es-ES_tradnl"/>
        </w:rPr>
        <w:t xml:space="preserve">trece </w:t>
      </w:r>
      <w:r w:rsidR="00332BD1" w:rsidRPr="00C44102">
        <w:rPr>
          <w:rFonts w:ascii="Palatino Linotype" w:eastAsiaTheme="minorEastAsia" w:hAnsi="Palatino Linotype" w:cs="Arial"/>
          <w:b/>
          <w:lang w:val="es-ES_tradnl"/>
        </w:rPr>
        <w:t>de ma</w:t>
      </w:r>
      <w:r w:rsidR="00876E10" w:rsidRPr="00C44102">
        <w:rPr>
          <w:rFonts w:ascii="Palatino Linotype" w:eastAsiaTheme="minorEastAsia" w:hAnsi="Palatino Linotype" w:cs="Arial"/>
          <w:b/>
          <w:lang w:val="es-ES_tradnl"/>
        </w:rPr>
        <w:t>yo</w:t>
      </w:r>
      <w:r w:rsidR="00332BD1" w:rsidRPr="00C44102">
        <w:rPr>
          <w:rFonts w:ascii="Palatino Linotype" w:eastAsiaTheme="minorEastAsia" w:hAnsi="Palatino Linotype" w:cs="Arial"/>
          <w:b/>
          <w:lang w:val="es-ES_tradnl"/>
        </w:rPr>
        <w:t xml:space="preserve"> </w:t>
      </w:r>
      <w:r w:rsidRPr="00C44102">
        <w:rPr>
          <w:rFonts w:ascii="Palatino Linotype" w:eastAsiaTheme="minorEastAsia" w:hAnsi="Palatino Linotype" w:cs="Arial"/>
          <w:b/>
          <w:lang w:val="es-ES_tradnl"/>
        </w:rPr>
        <w:t>de dos mil diecinueve,</w:t>
      </w:r>
      <w:r w:rsidRPr="00C44102">
        <w:rPr>
          <w:rFonts w:ascii="Palatino Linotype" w:eastAsiaTheme="minorEastAsia" w:hAnsi="Palatino Linotype" w:cs="Arial"/>
          <w:lang w:val="es-ES_tradnl"/>
        </w:rPr>
        <w:t xml:space="preserve"> éste se encuentra dentro de los márgenes temporales previstos en el citado precepto legal y, por tanto, se considera oportuno.</w:t>
      </w:r>
    </w:p>
    <w:p w:rsidR="00876E10" w:rsidRPr="00C44102" w:rsidRDefault="00876E10" w:rsidP="001E079B">
      <w:pPr>
        <w:autoSpaceDE w:val="0"/>
        <w:autoSpaceDN w:val="0"/>
        <w:adjustRightInd w:val="0"/>
        <w:spacing w:line="360" w:lineRule="auto"/>
        <w:ind w:right="49"/>
        <w:jc w:val="both"/>
        <w:rPr>
          <w:rFonts w:ascii="Palatino Linotype" w:hAnsi="Palatino Linotype" w:cs="Arial"/>
          <w:b/>
          <w:sz w:val="28"/>
          <w:szCs w:val="28"/>
        </w:rPr>
      </w:pPr>
    </w:p>
    <w:p w:rsidR="00876E10" w:rsidRPr="00C44102" w:rsidRDefault="00876E10" w:rsidP="001E079B">
      <w:pPr>
        <w:autoSpaceDE w:val="0"/>
        <w:autoSpaceDN w:val="0"/>
        <w:adjustRightInd w:val="0"/>
        <w:spacing w:line="360" w:lineRule="auto"/>
        <w:ind w:right="49"/>
        <w:jc w:val="both"/>
        <w:rPr>
          <w:rFonts w:ascii="Palatino Linotype" w:hAnsi="Palatino Linotype" w:cs="Arial"/>
          <w:lang w:val="es-ES"/>
        </w:rPr>
      </w:pPr>
      <w:r w:rsidRPr="00C44102">
        <w:rPr>
          <w:rFonts w:ascii="Palatino Linotype" w:hAnsi="Palatino Linotype"/>
          <w:b/>
          <w:sz w:val="28"/>
          <w:szCs w:val="20"/>
          <w:lang w:val="es-ES_tradnl"/>
        </w:rPr>
        <w:t xml:space="preserve">CUARTO. </w:t>
      </w:r>
      <w:proofErr w:type="spellStart"/>
      <w:r w:rsidRPr="00C44102">
        <w:rPr>
          <w:rFonts w:ascii="Palatino Linotype" w:hAnsi="Palatino Linotype"/>
          <w:b/>
        </w:rPr>
        <w:t>Procedibilidad</w:t>
      </w:r>
      <w:proofErr w:type="spellEnd"/>
      <w:r w:rsidRPr="00C44102">
        <w:rPr>
          <w:rFonts w:ascii="Palatino Linotype" w:hAnsi="Palatino Linotype"/>
          <w:b/>
        </w:rPr>
        <w:t xml:space="preserve">. </w:t>
      </w:r>
      <w:r w:rsidRPr="00C44102">
        <w:rPr>
          <w:rFonts w:ascii="Palatino Linotype" w:hAnsi="Palatino Linotype" w:cs="Arial"/>
          <w:lang w:val="es-ES"/>
        </w:rPr>
        <w:t xml:space="preserve">Esta Ponencia considera importante abordar el análisis de los requisitos de </w:t>
      </w:r>
      <w:proofErr w:type="spellStart"/>
      <w:r w:rsidRPr="00C44102">
        <w:rPr>
          <w:rFonts w:ascii="Palatino Linotype" w:hAnsi="Palatino Linotype" w:cs="Arial"/>
          <w:lang w:val="es-ES"/>
        </w:rPr>
        <w:t>procedibilidad</w:t>
      </w:r>
      <w:proofErr w:type="spellEnd"/>
      <w:r w:rsidRPr="00C44102">
        <w:rPr>
          <w:rFonts w:ascii="Palatino Linotype" w:hAnsi="Palatino Linotype" w:cs="Arial"/>
          <w:lang w:val="es-ES"/>
        </w:rPr>
        <w:t xml:space="preserve"> del recurso de revisión, así el artículo 180 de la </w:t>
      </w:r>
      <w:r w:rsidRPr="00C44102">
        <w:rPr>
          <w:rFonts w:ascii="Palatino Linotype" w:hAnsi="Palatino Linotype" w:cs="Arial"/>
          <w:lang w:val="es-ES" w:eastAsia="es-MX"/>
        </w:rPr>
        <w:t xml:space="preserve">Ley de Transparencia y Acceso a la </w:t>
      </w:r>
      <w:r w:rsidRPr="00C44102">
        <w:rPr>
          <w:rFonts w:ascii="Palatino Linotype" w:hAnsi="Palatino Linotype" w:cs="Arial"/>
          <w:lang w:val="es-ES"/>
        </w:rPr>
        <w:t>Información</w:t>
      </w:r>
      <w:r w:rsidRPr="00C44102">
        <w:rPr>
          <w:rFonts w:ascii="Palatino Linotype" w:hAnsi="Palatino Linotype" w:cs="Arial"/>
          <w:lang w:val="es-ES" w:eastAsia="es-MX"/>
        </w:rPr>
        <w:t xml:space="preserve"> Pública del Estado de México y Municipios, que </w:t>
      </w:r>
      <w:r w:rsidRPr="00C44102">
        <w:rPr>
          <w:rFonts w:ascii="Palatino Linotype" w:hAnsi="Palatino Linotype" w:cs="Arial"/>
          <w:lang w:val="es-ES"/>
        </w:rPr>
        <w:t>establece lo siguiente:</w:t>
      </w:r>
    </w:p>
    <w:p w:rsidR="00876E10" w:rsidRPr="00C44102" w:rsidRDefault="00876E10" w:rsidP="001E079B">
      <w:pPr>
        <w:autoSpaceDE w:val="0"/>
        <w:autoSpaceDN w:val="0"/>
        <w:adjustRightInd w:val="0"/>
        <w:ind w:right="49"/>
        <w:jc w:val="both"/>
        <w:rPr>
          <w:rFonts w:ascii="Palatino Linotype" w:hAnsi="Palatino Linotype" w:cs="Arial"/>
          <w:lang w:val="es-ES"/>
        </w:rPr>
      </w:pPr>
    </w:p>
    <w:p w:rsidR="00876E10" w:rsidRPr="00C44102" w:rsidRDefault="00876E10" w:rsidP="001E079B">
      <w:pPr>
        <w:tabs>
          <w:tab w:val="left" w:pos="851"/>
        </w:tabs>
        <w:ind w:left="851" w:right="901"/>
        <w:jc w:val="both"/>
        <w:rPr>
          <w:rFonts w:ascii="Palatino Linotype" w:hAnsi="Palatino Linotype"/>
          <w:b/>
          <w:i/>
          <w:sz w:val="22"/>
          <w:szCs w:val="22"/>
          <w:lang w:val="es-ES"/>
        </w:rPr>
      </w:pPr>
      <w:r w:rsidRPr="00C44102">
        <w:rPr>
          <w:rFonts w:ascii="Palatino Linotype" w:hAnsi="Palatino Linotype"/>
          <w:b/>
          <w:i/>
          <w:sz w:val="22"/>
          <w:szCs w:val="22"/>
          <w:lang w:val="es-ES"/>
        </w:rPr>
        <w:t xml:space="preserve">“Artículo 180. </w:t>
      </w:r>
      <w:r w:rsidRPr="00C44102">
        <w:rPr>
          <w:rFonts w:ascii="Palatino Linotype" w:hAnsi="Palatino Linotype"/>
          <w:i/>
          <w:sz w:val="22"/>
          <w:szCs w:val="22"/>
          <w:lang w:val="es-ES"/>
        </w:rPr>
        <w:t xml:space="preserve">El </w:t>
      </w:r>
      <w:r w:rsidRPr="00C44102">
        <w:rPr>
          <w:rFonts w:ascii="Palatino Linotype" w:hAnsi="Palatino Linotype" w:cs="Arial"/>
          <w:i/>
          <w:sz w:val="22"/>
          <w:szCs w:val="22"/>
          <w:lang w:val="es-ES"/>
        </w:rPr>
        <w:t>recurso</w:t>
      </w:r>
      <w:r w:rsidRPr="00C44102">
        <w:rPr>
          <w:rFonts w:ascii="Palatino Linotype" w:hAnsi="Palatino Linotype"/>
          <w:i/>
          <w:sz w:val="22"/>
          <w:szCs w:val="22"/>
          <w:lang w:val="es-ES"/>
        </w:rPr>
        <w:t xml:space="preserve"> </w:t>
      </w:r>
      <w:r w:rsidRPr="00C44102">
        <w:rPr>
          <w:rFonts w:ascii="Palatino Linotype" w:hAnsi="Palatino Linotype" w:cs="Arial"/>
          <w:i/>
          <w:color w:val="222222"/>
          <w:sz w:val="22"/>
          <w:szCs w:val="22"/>
          <w:lang w:val="es-ES" w:eastAsia="es-MX"/>
        </w:rPr>
        <w:t>de</w:t>
      </w:r>
      <w:r w:rsidRPr="00C44102">
        <w:rPr>
          <w:rFonts w:ascii="Palatino Linotype" w:hAnsi="Palatino Linotype"/>
          <w:i/>
          <w:sz w:val="22"/>
          <w:szCs w:val="22"/>
          <w:lang w:val="es-ES"/>
        </w:rPr>
        <w:t xml:space="preserve"> revisión contendrá:</w:t>
      </w:r>
      <w:r w:rsidRPr="00C44102">
        <w:rPr>
          <w:rFonts w:ascii="Palatino Linotype" w:hAnsi="Palatino Linotype"/>
          <w:b/>
          <w:i/>
          <w:sz w:val="22"/>
          <w:szCs w:val="22"/>
          <w:lang w:val="es-ES"/>
        </w:rPr>
        <w:t xml:space="preserve"> </w:t>
      </w:r>
    </w:p>
    <w:p w:rsidR="00876E10" w:rsidRPr="00C44102" w:rsidRDefault="00876E10" w:rsidP="001E079B">
      <w:pPr>
        <w:tabs>
          <w:tab w:val="left" w:pos="851"/>
        </w:tabs>
        <w:ind w:left="851" w:right="901"/>
        <w:jc w:val="both"/>
        <w:rPr>
          <w:rFonts w:ascii="Palatino Linotype" w:hAnsi="Palatino Linotype"/>
          <w:b/>
          <w:i/>
          <w:sz w:val="22"/>
          <w:szCs w:val="22"/>
          <w:lang w:val="es-ES"/>
        </w:rPr>
      </w:pPr>
      <w:r w:rsidRPr="00C44102">
        <w:rPr>
          <w:rFonts w:ascii="Palatino Linotype" w:hAnsi="Palatino Linotype"/>
          <w:b/>
          <w:i/>
          <w:sz w:val="22"/>
          <w:szCs w:val="22"/>
          <w:lang w:val="es-ES"/>
        </w:rPr>
        <w:t xml:space="preserve">I. </w:t>
      </w:r>
      <w:r w:rsidRPr="00C44102">
        <w:rPr>
          <w:rFonts w:ascii="Palatino Linotype" w:hAnsi="Palatino Linotype"/>
          <w:i/>
          <w:sz w:val="22"/>
          <w:szCs w:val="22"/>
          <w:lang w:val="es-ES"/>
        </w:rPr>
        <w:t xml:space="preserve">El sujeto obligado ante </w:t>
      </w:r>
      <w:r w:rsidRPr="00C44102">
        <w:rPr>
          <w:rFonts w:ascii="Palatino Linotype" w:hAnsi="Palatino Linotype" w:cs="Arial"/>
          <w:i/>
          <w:sz w:val="22"/>
          <w:szCs w:val="22"/>
          <w:lang w:val="es-ES"/>
        </w:rPr>
        <w:t>la</w:t>
      </w:r>
      <w:r w:rsidRPr="00C44102">
        <w:rPr>
          <w:rFonts w:ascii="Palatino Linotype" w:hAnsi="Palatino Linotype"/>
          <w:i/>
          <w:sz w:val="22"/>
          <w:szCs w:val="22"/>
          <w:lang w:val="es-ES"/>
        </w:rPr>
        <w:t xml:space="preserve"> cual </w:t>
      </w:r>
      <w:r w:rsidRPr="00C44102">
        <w:rPr>
          <w:rFonts w:ascii="Palatino Linotype" w:hAnsi="Palatino Linotype" w:cs="Arial"/>
          <w:i/>
          <w:color w:val="222222"/>
          <w:sz w:val="22"/>
          <w:szCs w:val="22"/>
          <w:lang w:val="es-ES" w:eastAsia="es-MX"/>
        </w:rPr>
        <w:t>se</w:t>
      </w:r>
      <w:r w:rsidRPr="00C44102">
        <w:rPr>
          <w:rFonts w:ascii="Palatino Linotype" w:hAnsi="Palatino Linotype"/>
          <w:i/>
          <w:sz w:val="22"/>
          <w:szCs w:val="22"/>
          <w:lang w:val="es-ES"/>
        </w:rPr>
        <w:t xml:space="preserve"> presentó la solicitud;</w:t>
      </w:r>
      <w:r w:rsidRPr="00C44102">
        <w:rPr>
          <w:rFonts w:ascii="Palatino Linotype" w:hAnsi="Palatino Linotype"/>
          <w:b/>
          <w:i/>
          <w:sz w:val="22"/>
          <w:szCs w:val="22"/>
          <w:lang w:val="es-ES"/>
        </w:rPr>
        <w:t xml:space="preserve"> </w:t>
      </w:r>
    </w:p>
    <w:p w:rsidR="00876E10" w:rsidRPr="00C44102" w:rsidRDefault="00876E10" w:rsidP="001E079B">
      <w:pPr>
        <w:tabs>
          <w:tab w:val="left" w:pos="851"/>
        </w:tabs>
        <w:ind w:left="851" w:right="901"/>
        <w:jc w:val="both"/>
        <w:rPr>
          <w:rFonts w:ascii="Palatino Linotype" w:hAnsi="Palatino Linotype"/>
          <w:b/>
          <w:i/>
          <w:sz w:val="22"/>
          <w:szCs w:val="22"/>
          <w:lang w:val="es-ES"/>
        </w:rPr>
      </w:pPr>
      <w:r w:rsidRPr="00C44102">
        <w:rPr>
          <w:rFonts w:ascii="Palatino Linotype" w:hAnsi="Palatino Linotype"/>
          <w:b/>
          <w:i/>
          <w:sz w:val="22"/>
          <w:szCs w:val="22"/>
          <w:lang w:val="es-ES"/>
        </w:rPr>
        <w:t xml:space="preserve">II. </w:t>
      </w:r>
      <w:r w:rsidRPr="00C44102">
        <w:rPr>
          <w:rFonts w:ascii="Palatino Linotype" w:hAnsi="Palatino Linotype"/>
          <w:b/>
          <w:i/>
          <w:sz w:val="22"/>
          <w:szCs w:val="22"/>
          <w:u w:val="single"/>
          <w:lang w:val="es-ES"/>
        </w:rPr>
        <w:t xml:space="preserve">El nombre del solicitante </w:t>
      </w:r>
      <w:r w:rsidRPr="00C44102">
        <w:rPr>
          <w:rFonts w:ascii="Palatino Linotype" w:hAnsi="Palatino Linotype" w:cs="Arial"/>
          <w:b/>
          <w:i/>
          <w:color w:val="222222"/>
          <w:sz w:val="22"/>
          <w:szCs w:val="22"/>
          <w:u w:val="single"/>
          <w:lang w:val="es-ES" w:eastAsia="es-MX"/>
        </w:rPr>
        <w:t>que</w:t>
      </w:r>
      <w:r w:rsidRPr="00C44102">
        <w:rPr>
          <w:rFonts w:ascii="Palatino Linotype" w:hAnsi="Palatino Linotype"/>
          <w:b/>
          <w:i/>
          <w:sz w:val="22"/>
          <w:szCs w:val="22"/>
          <w:u w:val="single"/>
          <w:lang w:val="es-ES"/>
        </w:rPr>
        <w:t xml:space="preserve"> recurre </w:t>
      </w:r>
      <w:r w:rsidRPr="00C44102">
        <w:rPr>
          <w:rFonts w:ascii="Palatino Linotype" w:hAnsi="Palatino Linotype"/>
          <w:i/>
          <w:sz w:val="22"/>
          <w:szCs w:val="22"/>
          <w:lang w:val="es-ES"/>
        </w:rPr>
        <w:t>o de su representante y, en su caso, del tercero interesado, así como la dirección o medio que señale para recibir notificaciones;</w:t>
      </w:r>
      <w:r w:rsidRPr="00C44102">
        <w:rPr>
          <w:rFonts w:ascii="Palatino Linotype" w:hAnsi="Palatino Linotype"/>
          <w:b/>
          <w:i/>
          <w:sz w:val="22"/>
          <w:szCs w:val="22"/>
          <w:lang w:val="es-ES"/>
        </w:rPr>
        <w:t xml:space="preserve"> </w:t>
      </w:r>
    </w:p>
    <w:p w:rsidR="00876E10" w:rsidRPr="00C44102" w:rsidRDefault="00876E10" w:rsidP="001E079B">
      <w:pPr>
        <w:tabs>
          <w:tab w:val="left" w:pos="851"/>
        </w:tabs>
        <w:ind w:left="851" w:right="901"/>
        <w:jc w:val="both"/>
        <w:rPr>
          <w:rFonts w:ascii="Palatino Linotype" w:hAnsi="Palatino Linotype"/>
          <w:b/>
          <w:i/>
          <w:sz w:val="22"/>
          <w:szCs w:val="22"/>
          <w:lang w:val="es-ES"/>
        </w:rPr>
      </w:pPr>
      <w:r w:rsidRPr="00C44102">
        <w:rPr>
          <w:rFonts w:ascii="Palatino Linotype" w:hAnsi="Palatino Linotype"/>
          <w:b/>
          <w:i/>
          <w:sz w:val="22"/>
          <w:szCs w:val="22"/>
          <w:lang w:val="es-ES"/>
        </w:rPr>
        <w:t xml:space="preserve">III. </w:t>
      </w:r>
      <w:r w:rsidRPr="00C44102">
        <w:rPr>
          <w:rFonts w:ascii="Palatino Linotype" w:hAnsi="Palatino Linotype"/>
          <w:i/>
          <w:sz w:val="22"/>
          <w:szCs w:val="22"/>
          <w:lang w:val="es-ES"/>
        </w:rPr>
        <w:t xml:space="preserve">El número de folio de </w:t>
      </w:r>
      <w:r w:rsidRPr="00C44102">
        <w:rPr>
          <w:rFonts w:ascii="Palatino Linotype" w:hAnsi="Palatino Linotype" w:cs="Arial"/>
          <w:i/>
          <w:color w:val="222222"/>
          <w:sz w:val="22"/>
          <w:szCs w:val="22"/>
          <w:lang w:val="es-ES" w:eastAsia="es-MX"/>
        </w:rPr>
        <w:t>respuesta</w:t>
      </w:r>
      <w:r w:rsidRPr="00C44102">
        <w:rPr>
          <w:rFonts w:ascii="Palatino Linotype" w:hAnsi="Palatino Linotype"/>
          <w:i/>
          <w:sz w:val="22"/>
          <w:szCs w:val="22"/>
          <w:lang w:val="es-ES"/>
        </w:rPr>
        <w:t xml:space="preserve"> de la solicitud de acceso; </w:t>
      </w:r>
    </w:p>
    <w:p w:rsidR="00876E10" w:rsidRPr="00C44102" w:rsidRDefault="00876E10" w:rsidP="001E079B">
      <w:pPr>
        <w:tabs>
          <w:tab w:val="left" w:pos="851"/>
        </w:tabs>
        <w:ind w:left="851" w:right="901"/>
        <w:jc w:val="both"/>
        <w:rPr>
          <w:rFonts w:ascii="Palatino Linotype" w:hAnsi="Palatino Linotype"/>
          <w:b/>
          <w:i/>
          <w:sz w:val="22"/>
          <w:szCs w:val="22"/>
          <w:lang w:val="es-ES"/>
        </w:rPr>
      </w:pPr>
      <w:r w:rsidRPr="00C44102">
        <w:rPr>
          <w:rFonts w:ascii="Palatino Linotype" w:hAnsi="Palatino Linotype"/>
          <w:b/>
          <w:i/>
          <w:sz w:val="22"/>
          <w:szCs w:val="22"/>
          <w:lang w:val="es-ES"/>
        </w:rPr>
        <w:t xml:space="preserve">IV. </w:t>
      </w:r>
      <w:r w:rsidRPr="00C44102">
        <w:rPr>
          <w:rFonts w:ascii="Palatino Linotype" w:hAnsi="Palatino Linotype"/>
          <w:i/>
          <w:sz w:val="22"/>
          <w:szCs w:val="22"/>
          <w:lang w:val="es-ES"/>
        </w:rPr>
        <w:t xml:space="preserve">La fecha en que fue </w:t>
      </w:r>
      <w:r w:rsidRPr="00C44102">
        <w:rPr>
          <w:rFonts w:ascii="Palatino Linotype" w:hAnsi="Palatino Linotype" w:cs="Arial"/>
          <w:i/>
          <w:color w:val="222222"/>
          <w:sz w:val="22"/>
          <w:szCs w:val="22"/>
          <w:lang w:val="es-ES" w:eastAsia="es-MX"/>
        </w:rPr>
        <w:t>notificada</w:t>
      </w:r>
      <w:r w:rsidRPr="00C44102">
        <w:rPr>
          <w:rFonts w:ascii="Palatino Linotype" w:hAnsi="Palatino Linotype"/>
          <w:i/>
          <w:sz w:val="22"/>
          <w:szCs w:val="22"/>
          <w:lang w:val="es-ES"/>
        </w:rPr>
        <w:t xml:space="preserve"> la respuesta al solicitante o tuvo conocimiento del acto reclamado, o de presentación de la solicitud, en caso de falta de respuesta;</w:t>
      </w:r>
      <w:r w:rsidRPr="00C44102">
        <w:rPr>
          <w:rFonts w:ascii="Palatino Linotype" w:hAnsi="Palatino Linotype"/>
          <w:b/>
          <w:i/>
          <w:sz w:val="22"/>
          <w:szCs w:val="22"/>
          <w:lang w:val="es-ES"/>
        </w:rPr>
        <w:t xml:space="preserve"> </w:t>
      </w:r>
    </w:p>
    <w:p w:rsidR="00876E10" w:rsidRPr="00C44102" w:rsidRDefault="00876E10" w:rsidP="001E079B">
      <w:pPr>
        <w:tabs>
          <w:tab w:val="left" w:pos="851"/>
        </w:tabs>
        <w:ind w:left="851" w:right="901"/>
        <w:jc w:val="both"/>
        <w:rPr>
          <w:rFonts w:ascii="Palatino Linotype" w:hAnsi="Palatino Linotype"/>
          <w:b/>
          <w:i/>
          <w:sz w:val="22"/>
          <w:szCs w:val="22"/>
          <w:lang w:val="es-ES"/>
        </w:rPr>
      </w:pPr>
      <w:r w:rsidRPr="00C44102">
        <w:rPr>
          <w:rFonts w:ascii="Palatino Linotype" w:hAnsi="Palatino Linotype"/>
          <w:b/>
          <w:i/>
          <w:sz w:val="22"/>
          <w:szCs w:val="22"/>
          <w:lang w:val="es-ES"/>
        </w:rPr>
        <w:t xml:space="preserve">V. </w:t>
      </w:r>
      <w:r w:rsidRPr="00C44102">
        <w:rPr>
          <w:rFonts w:ascii="Palatino Linotype" w:hAnsi="Palatino Linotype"/>
          <w:i/>
          <w:sz w:val="22"/>
          <w:szCs w:val="22"/>
          <w:lang w:val="es-ES"/>
        </w:rPr>
        <w:t xml:space="preserve">El acto que se </w:t>
      </w:r>
      <w:r w:rsidRPr="00C44102">
        <w:rPr>
          <w:rFonts w:ascii="Palatino Linotype" w:hAnsi="Palatino Linotype" w:cs="Arial"/>
          <w:i/>
          <w:color w:val="222222"/>
          <w:sz w:val="22"/>
          <w:szCs w:val="22"/>
          <w:lang w:val="es-ES" w:eastAsia="es-MX"/>
        </w:rPr>
        <w:t>recurre</w:t>
      </w:r>
      <w:r w:rsidRPr="00C44102">
        <w:rPr>
          <w:rFonts w:ascii="Palatino Linotype" w:hAnsi="Palatino Linotype"/>
          <w:i/>
          <w:sz w:val="22"/>
          <w:szCs w:val="22"/>
          <w:lang w:val="es-ES"/>
        </w:rPr>
        <w:t>;</w:t>
      </w:r>
      <w:r w:rsidRPr="00C44102">
        <w:rPr>
          <w:rFonts w:ascii="Palatino Linotype" w:hAnsi="Palatino Linotype"/>
          <w:b/>
          <w:i/>
          <w:sz w:val="22"/>
          <w:szCs w:val="22"/>
          <w:lang w:val="es-ES"/>
        </w:rPr>
        <w:t xml:space="preserve"> </w:t>
      </w:r>
    </w:p>
    <w:p w:rsidR="00876E10" w:rsidRPr="00C44102" w:rsidRDefault="00876E10" w:rsidP="001E079B">
      <w:pPr>
        <w:tabs>
          <w:tab w:val="left" w:pos="851"/>
        </w:tabs>
        <w:ind w:left="851" w:right="901"/>
        <w:jc w:val="both"/>
        <w:rPr>
          <w:rFonts w:ascii="Palatino Linotype" w:hAnsi="Palatino Linotype"/>
          <w:b/>
          <w:i/>
          <w:sz w:val="22"/>
          <w:szCs w:val="22"/>
          <w:lang w:val="es-ES"/>
        </w:rPr>
      </w:pPr>
      <w:r w:rsidRPr="00C44102">
        <w:rPr>
          <w:rFonts w:ascii="Palatino Linotype" w:hAnsi="Palatino Linotype"/>
          <w:b/>
          <w:i/>
          <w:sz w:val="22"/>
          <w:szCs w:val="22"/>
          <w:lang w:val="es-ES"/>
        </w:rPr>
        <w:t xml:space="preserve">VI. </w:t>
      </w:r>
      <w:r w:rsidRPr="00C44102">
        <w:rPr>
          <w:rFonts w:ascii="Palatino Linotype" w:hAnsi="Palatino Linotype"/>
          <w:i/>
          <w:sz w:val="22"/>
          <w:szCs w:val="22"/>
          <w:lang w:val="es-ES"/>
        </w:rPr>
        <w:t xml:space="preserve">Las razones o </w:t>
      </w:r>
      <w:r w:rsidRPr="00C44102">
        <w:rPr>
          <w:rFonts w:ascii="Palatino Linotype" w:hAnsi="Palatino Linotype" w:cs="Arial"/>
          <w:i/>
          <w:color w:val="222222"/>
          <w:sz w:val="22"/>
          <w:szCs w:val="22"/>
          <w:lang w:val="es-ES" w:eastAsia="es-MX"/>
        </w:rPr>
        <w:t>motivos</w:t>
      </w:r>
      <w:r w:rsidRPr="00C44102">
        <w:rPr>
          <w:rFonts w:ascii="Palatino Linotype" w:hAnsi="Palatino Linotype"/>
          <w:i/>
          <w:sz w:val="22"/>
          <w:szCs w:val="22"/>
          <w:lang w:val="es-ES"/>
        </w:rPr>
        <w:t xml:space="preserve"> de inconformidad;</w:t>
      </w:r>
      <w:r w:rsidRPr="00C44102">
        <w:rPr>
          <w:rFonts w:ascii="Palatino Linotype" w:hAnsi="Palatino Linotype"/>
          <w:b/>
          <w:i/>
          <w:sz w:val="22"/>
          <w:szCs w:val="22"/>
          <w:lang w:val="es-ES"/>
        </w:rPr>
        <w:t xml:space="preserve"> </w:t>
      </w:r>
    </w:p>
    <w:p w:rsidR="00876E10" w:rsidRPr="00C44102" w:rsidRDefault="00876E10" w:rsidP="001E079B">
      <w:pPr>
        <w:tabs>
          <w:tab w:val="left" w:pos="851"/>
        </w:tabs>
        <w:ind w:left="851" w:right="901"/>
        <w:jc w:val="both"/>
        <w:rPr>
          <w:rFonts w:ascii="Palatino Linotype" w:hAnsi="Palatino Linotype"/>
          <w:b/>
          <w:i/>
          <w:sz w:val="22"/>
          <w:szCs w:val="22"/>
          <w:lang w:val="es-ES"/>
        </w:rPr>
      </w:pPr>
      <w:r w:rsidRPr="00C44102">
        <w:rPr>
          <w:rFonts w:ascii="Palatino Linotype" w:hAnsi="Palatino Linotype"/>
          <w:b/>
          <w:i/>
          <w:sz w:val="22"/>
          <w:szCs w:val="22"/>
          <w:lang w:val="es-ES"/>
        </w:rPr>
        <w:t xml:space="preserve">VII. </w:t>
      </w:r>
      <w:r w:rsidRPr="00C44102">
        <w:rPr>
          <w:rFonts w:ascii="Palatino Linotype" w:hAnsi="Palatino Linotype"/>
          <w:i/>
          <w:sz w:val="22"/>
          <w:szCs w:val="22"/>
          <w:lang w:val="es-ES"/>
        </w:rPr>
        <w:t>La copia de la respuesta que se impugna y, en su caso, de la notificación correspondiente, en el caso de respuesta de la solicitud; y</w:t>
      </w:r>
      <w:r w:rsidRPr="00C44102">
        <w:rPr>
          <w:rFonts w:ascii="Palatino Linotype" w:hAnsi="Palatino Linotype"/>
          <w:b/>
          <w:i/>
          <w:sz w:val="22"/>
          <w:szCs w:val="22"/>
          <w:lang w:val="es-ES"/>
        </w:rPr>
        <w:t xml:space="preserve"> </w:t>
      </w:r>
    </w:p>
    <w:p w:rsidR="00876E10" w:rsidRPr="00C44102" w:rsidRDefault="00876E10" w:rsidP="001E079B">
      <w:pPr>
        <w:tabs>
          <w:tab w:val="left" w:pos="851"/>
        </w:tabs>
        <w:ind w:left="851" w:right="901"/>
        <w:jc w:val="both"/>
        <w:rPr>
          <w:rFonts w:ascii="Palatino Linotype" w:hAnsi="Palatino Linotype"/>
          <w:i/>
          <w:sz w:val="22"/>
          <w:szCs w:val="22"/>
          <w:lang w:val="es-ES"/>
        </w:rPr>
      </w:pPr>
      <w:r w:rsidRPr="00C44102">
        <w:rPr>
          <w:rFonts w:ascii="Palatino Linotype" w:hAnsi="Palatino Linotype"/>
          <w:b/>
          <w:i/>
          <w:sz w:val="22"/>
          <w:szCs w:val="22"/>
          <w:lang w:val="es-ES"/>
        </w:rPr>
        <w:t xml:space="preserve">VIII. </w:t>
      </w:r>
      <w:r w:rsidRPr="00C44102">
        <w:rPr>
          <w:rFonts w:ascii="Palatino Linotype" w:hAnsi="Palatino Linotype"/>
          <w:i/>
          <w:sz w:val="22"/>
          <w:szCs w:val="22"/>
          <w:lang w:val="es-ES"/>
        </w:rPr>
        <w:t>Firma del recurrente, en su caso, cuando se presente por escrito, requisito sin el cual se dará trámite al recurso.</w:t>
      </w:r>
    </w:p>
    <w:p w:rsidR="00876E10" w:rsidRPr="00C44102" w:rsidRDefault="00876E10" w:rsidP="001E079B">
      <w:pPr>
        <w:tabs>
          <w:tab w:val="left" w:pos="851"/>
        </w:tabs>
        <w:ind w:left="851" w:right="901"/>
        <w:jc w:val="both"/>
        <w:rPr>
          <w:rFonts w:ascii="Palatino Linotype" w:hAnsi="Palatino Linotype"/>
          <w:i/>
          <w:sz w:val="22"/>
          <w:szCs w:val="22"/>
          <w:lang w:val="es-ES"/>
        </w:rPr>
      </w:pPr>
      <w:r w:rsidRPr="00C44102">
        <w:rPr>
          <w:rFonts w:ascii="Palatino Linotype" w:hAnsi="Palatino Linotype"/>
          <w:i/>
          <w:sz w:val="22"/>
          <w:szCs w:val="22"/>
          <w:lang w:val="es-ES"/>
        </w:rPr>
        <w:t xml:space="preserve">Adicionalmente, se podrán anexar las pruebas y demás elementos que considere procedentes someter a juicio del Instituto. </w:t>
      </w:r>
    </w:p>
    <w:p w:rsidR="00876E10" w:rsidRPr="00C44102" w:rsidRDefault="00876E10" w:rsidP="001E079B">
      <w:pPr>
        <w:tabs>
          <w:tab w:val="left" w:pos="851"/>
        </w:tabs>
        <w:ind w:left="851" w:right="901"/>
        <w:jc w:val="both"/>
        <w:rPr>
          <w:rFonts w:ascii="Palatino Linotype" w:hAnsi="Palatino Linotype"/>
          <w:i/>
          <w:sz w:val="22"/>
          <w:szCs w:val="22"/>
          <w:lang w:val="es-ES"/>
        </w:rPr>
      </w:pPr>
      <w:r w:rsidRPr="00C44102">
        <w:rPr>
          <w:rFonts w:ascii="Palatino Linotype" w:hAnsi="Palatino Linotype"/>
          <w:i/>
          <w:sz w:val="22"/>
          <w:szCs w:val="22"/>
          <w:lang w:val="es-ES"/>
        </w:rPr>
        <w:lastRenderedPageBreak/>
        <w:t xml:space="preserve">En ningún caso será necesario que el particular ratifique el recurso de revisión interpuesto. </w:t>
      </w:r>
    </w:p>
    <w:p w:rsidR="00876E10" w:rsidRPr="00C44102" w:rsidRDefault="00876E10" w:rsidP="001E079B">
      <w:pPr>
        <w:tabs>
          <w:tab w:val="left" w:pos="851"/>
        </w:tabs>
        <w:ind w:left="851" w:right="901"/>
        <w:jc w:val="both"/>
        <w:rPr>
          <w:rFonts w:ascii="Palatino Linotype" w:hAnsi="Palatino Linotype"/>
          <w:b/>
          <w:i/>
          <w:sz w:val="22"/>
          <w:szCs w:val="22"/>
          <w:lang w:val="es-ES"/>
        </w:rPr>
      </w:pPr>
      <w:r w:rsidRPr="00C44102">
        <w:rPr>
          <w:rFonts w:ascii="Palatino Linotype" w:hAnsi="Palatino Linotype"/>
          <w:b/>
          <w:i/>
          <w:sz w:val="22"/>
          <w:szCs w:val="22"/>
          <w:u w:val="single"/>
          <w:lang w:val="es-ES"/>
        </w:rPr>
        <w:t xml:space="preserve">En caso de </w:t>
      </w:r>
      <w:r w:rsidRPr="00C44102">
        <w:rPr>
          <w:rFonts w:ascii="Palatino Linotype" w:hAnsi="Palatino Linotype" w:cs="Arial"/>
          <w:b/>
          <w:i/>
          <w:color w:val="222222"/>
          <w:sz w:val="22"/>
          <w:szCs w:val="22"/>
          <w:u w:val="single"/>
          <w:lang w:val="es-ES" w:eastAsia="es-MX"/>
        </w:rPr>
        <w:t>que</w:t>
      </w:r>
      <w:r w:rsidRPr="00C44102">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C44102">
        <w:rPr>
          <w:rFonts w:ascii="Palatino Linotype" w:hAnsi="Palatino Linotype"/>
          <w:i/>
          <w:sz w:val="22"/>
          <w:szCs w:val="22"/>
          <w:lang w:val="es-ES"/>
        </w:rPr>
        <w:t>, IV, VII y VIII.</w:t>
      </w:r>
      <w:r w:rsidRPr="00C44102">
        <w:rPr>
          <w:rFonts w:ascii="Palatino Linotype" w:hAnsi="Palatino Linotype"/>
          <w:b/>
          <w:i/>
          <w:sz w:val="22"/>
          <w:szCs w:val="22"/>
          <w:lang w:val="es-ES"/>
        </w:rPr>
        <w:t>”</w:t>
      </w:r>
    </w:p>
    <w:p w:rsidR="00876E10" w:rsidRPr="00C44102" w:rsidRDefault="00876E10" w:rsidP="001E079B">
      <w:pPr>
        <w:tabs>
          <w:tab w:val="left" w:pos="851"/>
        </w:tabs>
        <w:ind w:left="851" w:right="901"/>
        <w:jc w:val="both"/>
        <w:rPr>
          <w:rFonts w:ascii="Palatino Linotype" w:hAnsi="Palatino Linotype"/>
          <w:i/>
          <w:sz w:val="22"/>
          <w:szCs w:val="22"/>
          <w:lang w:val="es-ES"/>
        </w:rPr>
      </w:pPr>
      <w:r w:rsidRPr="00C44102">
        <w:rPr>
          <w:rFonts w:ascii="Palatino Linotype" w:hAnsi="Palatino Linotype"/>
          <w:i/>
          <w:sz w:val="22"/>
          <w:szCs w:val="22"/>
          <w:lang w:val="es-ES"/>
        </w:rPr>
        <w:t>(Énfasis añadido)</w:t>
      </w:r>
    </w:p>
    <w:p w:rsidR="00876E10" w:rsidRPr="00C44102" w:rsidRDefault="00876E10" w:rsidP="001E079B">
      <w:pPr>
        <w:tabs>
          <w:tab w:val="left" w:pos="851"/>
        </w:tabs>
        <w:ind w:left="851" w:right="901"/>
        <w:jc w:val="both"/>
        <w:rPr>
          <w:rFonts w:ascii="Palatino Linotype" w:hAnsi="Palatino Linotype"/>
          <w:i/>
          <w:sz w:val="22"/>
          <w:szCs w:val="22"/>
          <w:lang w:val="es-ES"/>
        </w:rPr>
      </w:pPr>
    </w:p>
    <w:p w:rsidR="00876E10" w:rsidRPr="00C44102" w:rsidRDefault="00876E10" w:rsidP="001E079B">
      <w:pPr>
        <w:spacing w:line="360" w:lineRule="auto"/>
        <w:jc w:val="both"/>
        <w:rPr>
          <w:rFonts w:ascii="Palatino Linotype" w:hAnsi="Palatino Linotype"/>
          <w:b/>
          <w:lang w:val="es-ES"/>
        </w:rPr>
      </w:pPr>
      <w:r w:rsidRPr="00C44102">
        <w:rPr>
          <w:rFonts w:ascii="Palatino Linotype" w:hAnsi="Palatino Linotype"/>
          <w:lang w:val="es-ES"/>
        </w:rPr>
        <w:t xml:space="preserve">En principio, de una interpretación del artículo transcrito se observan los requisitos que </w:t>
      </w:r>
      <w:r w:rsidRPr="00C44102">
        <w:rPr>
          <w:rFonts w:ascii="Palatino Linotype" w:hAnsi="Palatino Linotype" w:cs="Arial"/>
          <w:lang w:val="es-ES"/>
        </w:rPr>
        <w:t>deberán</w:t>
      </w:r>
      <w:r w:rsidRPr="00C44102">
        <w:rPr>
          <w:rFonts w:ascii="Palatino Linotype" w:hAnsi="Palatino Linotype"/>
          <w:lang w:val="es-ES"/>
        </w:rPr>
        <w:t xml:space="preserve"> </w:t>
      </w:r>
      <w:r w:rsidRPr="00C44102">
        <w:rPr>
          <w:rFonts w:ascii="Palatino Linotype" w:hAnsi="Palatino Linotype" w:cs="Arial"/>
          <w:lang w:val="es-ES"/>
        </w:rPr>
        <w:t>contener</w:t>
      </w:r>
      <w:r w:rsidRPr="00C44102">
        <w:rPr>
          <w:rFonts w:ascii="Palatino Linotype" w:hAnsi="Palatino Linotype"/>
          <w:lang w:val="es-ES"/>
        </w:rPr>
        <w:t xml:space="preserve"> los recursos de revisión; sobre el particular, de la revisión del expediente electrónico del </w:t>
      </w:r>
      <w:r w:rsidRPr="00C44102">
        <w:rPr>
          <w:rFonts w:ascii="Palatino Linotype" w:hAnsi="Palatino Linotype"/>
          <w:b/>
          <w:lang w:val="es-ES"/>
        </w:rPr>
        <w:t>SAIMEX</w:t>
      </w:r>
      <w:r w:rsidRPr="00C44102">
        <w:rPr>
          <w:rFonts w:ascii="Palatino Linotype" w:hAnsi="Palatino Linotype"/>
          <w:lang w:val="es-ES"/>
        </w:rPr>
        <w:t xml:space="preserve"> se desprende que la parte solicitante y ahora </w:t>
      </w:r>
      <w:r w:rsidRPr="00C44102">
        <w:rPr>
          <w:rFonts w:ascii="Palatino Linotype" w:hAnsi="Palatino Linotype"/>
          <w:b/>
          <w:lang w:val="es-ES"/>
        </w:rPr>
        <w:t>RECURRENTE</w:t>
      </w:r>
      <w:r w:rsidRPr="00C44102">
        <w:rPr>
          <w:rFonts w:ascii="Palatino Linotype" w:hAnsi="Palatino Linotype"/>
          <w:lang w:val="es-ES"/>
        </w:rPr>
        <w:t xml:space="preserve">, en ejercicio de su derecho de acceso a la información pública, no proporcionó su nombre para que </w:t>
      </w:r>
      <w:r w:rsidRPr="00C44102">
        <w:rPr>
          <w:rFonts w:ascii="Palatino Linotype" w:hAnsi="Palatino Linotype" w:cs="Arial"/>
          <w:lang w:val="es-ES"/>
        </w:rPr>
        <w:t>sea</w:t>
      </w:r>
      <w:r w:rsidRPr="00C44102">
        <w:rPr>
          <w:rFonts w:ascii="Palatino Linotype" w:hAnsi="Palatino Linotype"/>
          <w:lang w:val="es-ES"/>
        </w:rPr>
        <w:t xml:space="preserve"> identificado, por lo que no se tiene certeza sobre su identidad, lo que en estricto sentido, provoca que </w:t>
      </w:r>
      <w:r w:rsidRPr="00C44102">
        <w:rPr>
          <w:rFonts w:ascii="Palatino Linotype" w:hAnsi="Palatino Linotype" w:cs="Arial"/>
          <w:lang w:val="es-ES"/>
        </w:rPr>
        <w:t>no</w:t>
      </w:r>
      <w:r w:rsidRPr="00C44102">
        <w:rPr>
          <w:rFonts w:ascii="Palatino Linotype" w:hAnsi="Palatino Linotype"/>
          <w:lang w:val="es-ES"/>
        </w:rPr>
        <w:t xml:space="preserve"> se colmen los requisitos establecidos en el citado artículo 180 de la Ley de Transparencia.</w:t>
      </w:r>
    </w:p>
    <w:p w:rsidR="00876E10" w:rsidRPr="00C44102" w:rsidRDefault="00876E10" w:rsidP="001E079B">
      <w:pPr>
        <w:spacing w:line="360" w:lineRule="auto"/>
        <w:jc w:val="both"/>
        <w:rPr>
          <w:rFonts w:ascii="Palatino Linotype" w:hAnsi="Palatino Linotype"/>
          <w:lang w:val="es-ES"/>
        </w:rPr>
      </w:pPr>
    </w:p>
    <w:p w:rsidR="00876E10" w:rsidRPr="00C44102" w:rsidRDefault="00876E10" w:rsidP="001E079B">
      <w:pPr>
        <w:spacing w:line="360" w:lineRule="auto"/>
        <w:jc w:val="both"/>
        <w:rPr>
          <w:rFonts w:ascii="Palatino Linotype" w:hAnsi="Palatino Linotype" w:cs="Arial"/>
          <w:color w:val="000000"/>
          <w:lang w:val="es-ES"/>
        </w:rPr>
      </w:pPr>
      <w:r w:rsidRPr="00C44102">
        <w:rPr>
          <w:rFonts w:ascii="Palatino Linotype" w:hAnsi="Palatino Linotype"/>
          <w:lang w:val="es-ES"/>
        </w:rPr>
        <w:t xml:space="preserve">Empero lo anterior, debe destacarse que el artículo 15 de </w:t>
      </w:r>
      <w:r w:rsidRPr="00C44102">
        <w:rPr>
          <w:rFonts w:ascii="Palatino Linotype" w:hAnsi="Palatino Linotype" w:cs="Arial"/>
          <w:lang w:val="es-ES" w:eastAsia="es-MX"/>
        </w:rPr>
        <w:t xml:space="preserve">Ley de Transparencia y Acceso a la </w:t>
      </w:r>
      <w:r w:rsidRPr="00C44102">
        <w:rPr>
          <w:rFonts w:ascii="Palatino Linotype" w:hAnsi="Palatino Linotype" w:cs="Arial"/>
          <w:lang w:val="es-ES"/>
        </w:rPr>
        <w:t>Información</w:t>
      </w:r>
      <w:r w:rsidRPr="00C44102">
        <w:rPr>
          <w:rFonts w:ascii="Palatino Linotype" w:hAnsi="Palatino Linotype" w:cs="Arial"/>
          <w:lang w:val="es-ES" w:eastAsia="es-MX"/>
        </w:rPr>
        <w:t xml:space="preserve"> Pública del Estado de México y Municipios </w:t>
      </w:r>
      <w:r w:rsidRPr="00C44102">
        <w:rPr>
          <w:rFonts w:ascii="Palatino Linotype" w:hAnsi="Palatino Linotype" w:cs="Arial"/>
          <w:iCs/>
          <w:lang w:val="es-ES"/>
        </w:rPr>
        <w:t xml:space="preserve">prevé que, </w:t>
      </w:r>
      <w:r w:rsidRPr="00C44102">
        <w:rPr>
          <w:rFonts w:ascii="Palatino Linotype" w:hAnsi="Palatino Linotype"/>
          <w:lang w:val="es-ES"/>
        </w:rPr>
        <w:t xml:space="preserve">toda persona tendrá acceso a la información </w:t>
      </w:r>
      <w:r w:rsidRPr="00C44102">
        <w:rPr>
          <w:rFonts w:ascii="Palatino Linotype" w:hAnsi="Palatino Linotype" w:cs="Arial"/>
          <w:color w:val="000000"/>
          <w:lang w:val="es-ES"/>
        </w:rPr>
        <w:t xml:space="preserve">sin necesidad de acreditar interés alguno o justificar su utilización, de lo que se infiere que para el </w:t>
      </w:r>
      <w:r w:rsidRPr="00C44102">
        <w:rPr>
          <w:rFonts w:ascii="Palatino Linotype" w:hAnsi="Palatino Linotype"/>
          <w:lang w:val="es-ES"/>
        </w:rPr>
        <w:t>ejercicio</w:t>
      </w:r>
      <w:r w:rsidRPr="00C44102">
        <w:rPr>
          <w:rFonts w:ascii="Palatino Linotype" w:hAnsi="Palatino Linotype" w:cs="Arial"/>
          <w:color w:val="000000"/>
          <w:lang w:val="es-ES"/>
        </w:rPr>
        <w:t xml:space="preserve"> del derecho de acceso a la información pública, </w:t>
      </w:r>
      <w:r w:rsidRPr="00C44102">
        <w:rPr>
          <w:rFonts w:ascii="Palatino Linotype" w:hAnsi="Palatino Linotype" w:cs="Arial"/>
          <w:b/>
          <w:color w:val="000000"/>
          <w:u w:val="single"/>
          <w:lang w:val="es-ES"/>
        </w:rPr>
        <w:t xml:space="preserve">el nombre no es un requisito </w:t>
      </w:r>
      <w:r w:rsidRPr="00C44102">
        <w:rPr>
          <w:rFonts w:ascii="Palatino Linotype" w:hAnsi="Palatino Linotype" w:cs="Arial"/>
          <w:b/>
          <w:i/>
          <w:color w:val="000000"/>
          <w:u w:val="single"/>
          <w:lang w:val="es-ES"/>
        </w:rPr>
        <w:t>sine qua non</w:t>
      </w:r>
      <w:r w:rsidRPr="00C44102">
        <w:rPr>
          <w:rFonts w:ascii="Palatino Linotype" w:hAnsi="Palatino Linotype" w:cs="Arial"/>
          <w:color w:val="000000"/>
          <w:lang w:val="es-ES"/>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876E10" w:rsidRPr="00C44102" w:rsidRDefault="00876E10" w:rsidP="001E079B">
      <w:pPr>
        <w:spacing w:line="360" w:lineRule="auto"/>
        <w:jc w:val="both"/>
        <w:rPr>
          <w:rFonts w:ascii="Palatino Linotype" w:hAnsi="Palatino Linotype" w:cs="Arial"/>
          <w:color w:val="000000"/>
          <w:lang w:val="es-ES"/>
        </w:rPr>
      </w:pPr>
    </w:p>
    <w:p w:rsidR="00876E10" w:rsidRPr="00C44102" w:rsidRDefault="00876E10" w:rsidP="001E079B">
      <w:pPr>
        <w:spacing w:line="360" w:lineRule="auto"/>
        <w:jc w:val="both"/>
        <w:rPr>
          <w:rFonts w:ascii="Palatino Linotype" w:hAnsi="Palatino Linotype"/>
          <w:lang w:val="es-ES"/>
        </w:rPr>
      </w:pPr>
      <w:r w:rsidRPr="00C44102">
        <w:rPr>
          <w:rFonts w:ascii="Palatino Linotype" w:hAnsi="Palatino Linotype"/>
          <w:lang w:val="es-ES"/>
        </w:rPr>
        <w:t>Correlativo a ello, cabe mencionar que los artículos 6, Apartado A, fracciones III y IV de la Constitución Política de los Estados Unidos Mexicanos y 5, párrafos vigésimo</w:t>
      </w:r>
      <w:r w:rsidR="00015BF6">
        <w:rPr>
          <w:rFonts w:ascii="Palatino Linotype" w:hAnsi="Palatino Linotype"/>
          <w:lang w:val="es-ES"/>
        </w:rPr>
        <w:t xml:space="preserve"> </w:t>
      </w:r>
      <w:r w:rsidR="00015BF6">
        <w:rPr>
          <w:rFonts w:ascii="Palatino Linotype" w:hAnsi="Palatino Linotype"/>
          <w:lang w:val="es-ES"/>
        </w:rPr>
        <w:lastRenderedPageBreak/>
        <w:t>segundo, vigésimo tercero y vigésimo cuarto</w:t>
      </w:r>
      <w:r w:rsidRPr="00C44102">
        <w:rPr>
          <w:rFonts w:ascii="Palatino Linotype" w:hAnsi="Palatino Linotype"/>
          <w:lang w:val="es-ES"/>
        </w:rPr>
        <w:t>,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876E10" w:rsidRPr="00C44102" w:rsidRDefault="00876E10" w:rsidP="001E079B">
      <w:pPr>
        <w:jc w:val="both"/>
        <w:rPr>
          <w:rFonts w:ascii="Palatino Linotype" w:hAnsi="Palatino Linotype"/>
          <w:lang w:val="es-ES"/>
        </w:rPr>
      </w:pPr>
    </w:p>
    <w:p w:rsidR="00876E10" w:rsidRPr="00C44102" w:rsidRDefault="00876E10" w:rsidP="001E079B">
      <w:pPr>
        <w:tabs>
          <w:tab w:val="left" w:pos="851"/>
        </w:tabs>
        <w:ind w:left="851" w:right="901"/>
        <w:jc w:val="center"/>
        <w:rPr>
          <w:rFonts w:ascii="Palatino Linotype" w:hAnsi="Palatino Linotype" w:cs="Arial"/>
          <w:b/>
          <w:i/>
          <w:sz w:val="22"/>
          <w:szCs w:val="22"/>
          <w:lang w:val="es-ES"/>
        </w:rPr>
      </w:pPr>
      <w:r w:rsidRPr="00C44102">
        <w:rPr>
          <w:rFonts w:ascii="Palatino Linotype" w:hAnsi="Palatino Linotype" w:cs="Arial"/>
          <w:b/>
          <w:i/>
          <w:sz w:val="22"/>
          <w:szCs w:val="22"/>
          <w:lang w:val="es-ES"/>
        </w:rPr>
        <w:t>Constitución Política de los Estados Unidos Mexicanos</w:t>
      </w:r>
    </w:p>
    <w:p w:rsidR="00876E10" w:rsidRPr="00C44102" w:rsidRDefault="00876E10" w:rsidP="001E079B">
      <w:pPr>
        <w:tabs>
          <w:tab w:val="left" w:pos="851"/>
        </w:tabs>
        <w:ind w:left="851" w:right="901"/>
        <w:jc w:val="both"/>
        <w:rPr>
          <w:rFonts w:ascii="Palatino Linotype" w:hAnsi="Palatino Linotype" w:cs="Arial"/>
          <w:i/>
          <w:sz w:val="22"/>
          <w:szCs w:val="22"/>
          <w:lang w:val="es-ES"/>
        </w:rPr>
      </w:pPr>
      <w:r w:rsidRPr="00C44102">
        <w:rPr>
          <w:rFonts w:ascii="Palatino Linotype" w:hAnsi="Palatino Linotype" w:cs="Arial"/>
          <w:b/>
          <w:i/>
          <w:sz w:val="22"/>
          <w:szCs w:val="22"/>
          <w:lang w:val="es-ES"/>
        </w:rPr>
        <w:t>“Artículo 6o.</w:t>
      </w:r>
      <w:r w:rsidRPr="00C44102">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C44102">
        <w:rPr>
          <w:rFonts w:ascii="Palatino Linotype" w:hAnsi="Palatino Linotype" w:cs="Arial"/>
          <w:b/>
          <w:i/>
          <w:sz w:val="22"/>
          <w:szCs w:val="22"/>
          <w:lang w:val="es-ES"/>
        </w:rPr>
        <w:t>El derecho a la información será garantizado por el Estado.</w:t>
      </w:r>
      <w:r w:rsidRPr="00C44102">
        <w:rPr>
          <w:rFonts w:ascii="Palatino Linotype" w:hAnsi="Palatino Linotype" w:cs="Arial"/>
          <w:i/>
          <w:sz w:val="22"/>
          <w:szCs w:val="22"/>
          <w:lang w:val="es-ES"/>
        </w:rPr>
        <w:t xml:space="preserve"> </w:t>
      </w:r>
    </w:p>
    <w:p w:rsidR="00876E10" w:rsidRPr="00C44102" w:rsidRDefault="00876E10" w:rsidP="001E079B">
      <w:pPr>
        <w:tabs>
          <w:tab w:val="left" w:pos="851"/>
        </w:tabs>
        <w:ind w:left="851" w:right="901"/>
        <w:jc w:val="both"/>
        <w:rPr>
          <w:rFonts w:ascii="Palatino Linotype" w:hAnsi="Palatino Linotype" w:cs="Arial"/>
          <w:i/>
          <w:sz w:val="22"/>
          <w:szCs w:val="22"/>
          <w:lang w:val="es-ES"/>
        </w:rPr>
      </w:pPr>
      <w:r w:rsidRPr="00C44102">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rsidR="00876E10" w:rsidRPr="00C44102" w:rsidRDefault="00876E10" w:rsidP="001E079B">
      <w:pPr>
        <w:tabs>
          <w:tab w:val="left" w:pos="851"/>
        </w:tabs>
        <w:ind w:left="851" w:right="901"/>
        <w:jc w:val="both"/>
        <w:rPr>
          <w:rFonts w:ascii="Palatino Linotype" w:hAnsi="Palatino Linotype" w:cs="Arial"/>
          <w:i/>
          <w:sz w:val="22"/>
          <w:szCs w:val="22"/>
          <w:lang w:val="es-ES"/>
        </w:rPr>
      </w:pPr>
      <w:r w:rsidRPr="00C44102">
        <w:rPr>
          <w:rFonts w:ascii="Palatino Linotype" w:hAnsi="Palatino Linotype" w:cs="Arial"/>
          <w:i/>
          <w:sz w:val="22"/>
          <w:szCs w:val="22"/>
          <w:lang w:val="es-ES"/>
        </w:rPr>
        <w:t>Para efectos de lo dispuesto en el presente artículo se observará lo siguiente:</w:t>
      </w:r>
    </w:p>
    <w:p w:rsidR="00876E10" w:rsidRPr="00C44102" w:rsidRDefault="00876E10" w:rsidP="001E079B">
      <w:pPr>
        <w:tabs>
          <w:tab w:val="left" w:pos="851"/>
        </w:tabs>
        <w:ind w:left="851" w:right="901"/>
        <w:jc w:val="both"/>
        <w:rPr>
          <w:rFonts w:ascii="Palatino Linotype" w:hAnsi="Palatino Linotype" w:cs="Arial"/>
          <w:i/>
          <w:sz w:val="22"/>
          <w:szCs w:val="22"/>
          <w:lang w:val="es-ES"/>
        </w:rPr>
      </w:pPr>
      <w:r w:rsidRPr="00C44102">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rsidR="00876E10" w:rsidRPr="00C44102" w:rsidRDefault="00876E10" w:rsidP="001E079B">
      <w:pPr>
        <w:tabs>
          <w:tab w:val="left" w:pos="851"/>
        </w:tabs>
        <w:ind w:left="851" w:right="901"/>
        <w:jc w:val="both"/>
        <w:rPr>
          <w:rFonts w:ascii="Palatino Linotype" w:hAnsi="Palatino Linotype" w:cs="Arial"/>
          <w:i/>
          <w:sz w:val="22"/>
          <w:szCs w:val="22"/>
          <w:u w:val="single"/>
          <w:lang w:val="es-ES"/>
        </w:rPr>
      </w:pPr>
      <w:r w:rsidRPr="00C44102">
        <w:rPr>
          <w:rFonts w:ascii="Palatino Linotype" w:hAnsi="Palatino Linotype" w:cs="Arial"/>
          <w:i/>
          <w:sz w:val="22"/>
          <w:szCs w:val="22"/>
          <w:u w:val="single"/>
          <w:lang w:val="es-ES"/>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876E10" w:rsidRPr="00C44102" w:rsidRDefault="00876E10" w:rsidP="001E079B">
      <w:pPr>
        <w:tabs>
          <w:tab w:val="left" w:pos="851"/>
        </w:tabs>
        <w:ind w:left="851" w:right="901"/>
        <w:jc w:val="both"/>
        <w:rPr>
          <w:rFonts w:ascii="Palatino Linotype" w:hAnsi="Palatino Linotype" w:cs="Arial"/>
          <w:i/>
          <w:sz w:val="22"/>
          <w:szCs w:val="22"/>
          <w:lang w:val="es-ES"/>
        </w:rPr>
      </w:pPr>
      <w:r w:rsidRPr="00C44102">
        <w:rPr>
          <w:rFonts w:ascii="Palatino Linotype" w:hAnsi="Palatino Linotype" w:cs="Arial"/>
          <w:i/>
          <w:sz w:val="22"/>
          <w:szCs w:val="22"/>
          <w:lang w:val="es-ES"/>
        </w:rPr>
        <w:t>II.    La información que se refiere a la vida privada y los datos personales será protegida en los términos y con las excepciones que fijen las leyes.</w:t>
      </w:r>
    </w:p>
    <w:p w:rsidR="00876E10" w:rsidRPr="00C44102" w:rsidRDefault="00876E10" w:rsidP="001E079B">
      <w:pPr>
        <w:tabs>
          <w:tab w:val="left" w:pos="851"/>
        </w:tabs>
        <w:ind w:left="851" w:right="901"/>
        <w:jc w:val="both"/>
        <w:rPr>
          <w:rFonts w:ascii="Palatino Linotype" w:hAnsi="Palatino Linotype" w:cs="Arial"/>
          <w:i/>
          <w:sz w:val="22"/>
          <w:szCs w:val="22"/>
          <w:u w:val="single"/>
          <w:lang w:val="es-ES"/>
        </w:rPr>
      </w:pPr>
      <w:r w:rsidRPr="00C44102">
        <w:rPr>
          <w:rFonts w:ascii="Palatino Linotype" w:hAnsi="Palatino Linotype" w:cs="Arial"/>
          <w:i/>
          <w:sz w:val="22"/>
          <w:szCs w:val="22"/>
          <w:u w:val="single"/>
          <w:lang w:val="es-ES"/>
        </w:rPr>
        <w:t>III.   Toda persona, sin necesidad de acreditar interés alguno o justificar su utilización, tendrá acceso gratuito a la información pública, a sus datos personales o a la rectificación de éstos.</w:t>
      </w:r>
    </w:p>
    <w:p w:rsidR="00876E10" w:rsidRPr="00C44102" w:rsidRDefault="00876E10" w:rsidP="001E079B">
      <w:pPr>
        <w:tabs>
          <w:tab w:val="left" w:pos="851"/>
        </w:tabs>
        <w:ind w:left="851" w:right="901"/>
        <w:jc w:val="both"/>
        <w:rPr>
          <w:rFonts w:ascii="Palatino Linotype" w:hAnsi="Palatino Linotype" w:cs="Arial"/>
          <w:i/>
          <w:sz w:val="22"/>
          <w:szCs w:val="22"/>
          <w:lang w:val="es-ES"/>
        </w:rPr>
      </w:pPr>
      <w:r w:rsidRPr="00C44102">
        <w:rPr>
          <w:rFonts w:ascii="Palatino Linotype" w:hAnsi="Palatino Linotype" w:cs="Arial"/>
          <w:i/>
          <w:sz w:val="22"/>
          <w:szCs w:val="22"/>
          <w:lang w:val="es-ES"/>
        </w:rPr>
        <w:lastRenderedPageBreak/>
        <w:t>IV.   Se establecerán mecanismos de acceso a la información y procedimientos de revisión expeditos que se sustanciarán ante los organismos autónomos especializados e imparciales que establece esta Constitución.</w:t>
      </w:r>
    </w:p>
    <w:p w:rsidR="00876E10" w:rsidRPr="00C44102" w:rsidRDefault="00876E10" w:rsidP="001E079B">
      <w:pPr>
        <w:tabs>
          <w:tab w:val="left" w:pos="851"/>
        </w:tabs>
        <w:ind w:left="851" w:right="901"/>
        <w:jc w:val="both"/>
        <w:rPr>
          <w:rFonts w:ascii="Palatino Linotype" w:hAnsi="Palatino Linotype" w:cs="Arial"/>
          <w:i/>
          <w:sz w:val="22"/>
          <w:szCs w:val="22"/>
          <w:u w:val="single"/>
          <w:lang w:val="es-ES"/>
        </w:rPr>
      </w:pPr>
      <w:r w:rsidRPr="00C44102">
        <w:rPr>
          <w:rFonts w:ascii="Palatino Linotype" w:hAnsi="Palatino Linotype" w:cs="Arial"/>
          <w:i/>
          <w:sz w:val="22"/>
          <w:szCs w:val="22"/>
          <w:u w:val="single"/>
          <w:lang w:val="es-ES"/>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876E10" w:rsidRPr="00C44102" w:rsidRDefault="00876E10" w:rsidP="001E079B">
      <w:pPr>
        <w:tabs>
          <w:tab w:val="left" w:pos="851"/>
        </w:tabs>
        <w:ind w:left="851" w:right="901"/>
        <w:jc w:val="both"/>
        <w:rPr>
          <w:rFonts w:ascii="Palatino Linotype" w:hAnsi="Palatino Linotype" w:cs="Arial"/>
          <w:i/>
          <w:sz w:val="22"/>
          <w:szCs w:val="22"/>
          <w:u w:val="single"/>
          <w:lang w:val="es-ES"/>
        </w:rPr>
      </w:pPr>
      <w:r w:rsidRPr="00C44102">
        <w:rPr>
          <w:rFonts w:ascii="Palatino Linotype" w:hAnsi="Palatino Linotype" w:cs="Arial"/>
          <w:i/>
          <w:sz w:val="22"/>
          <w:szCs w:val="22"/>
          <w:u w:val="single"/>
          <w:lang w:val="es-ES"/>
        </w:rPr>
        <w:t>VI.   Las leyes determinarán la manera en que los sujetos obligados deberán hacer pública la información relativa a los recursos públicos que entreguen a personas físicas o morales.</w:t>
      </w:r>
    </w:p>
    <w:p w:rsidR="00876E10" w:rsidRPr="00C44102" w:rsidRDefault="00876E10" w:rsidP="001E079B">
      <w:pPr>
        <w:tabs>
          <w:tab w:val="left" w:pos="851"/>
        </w:tabs>
        <w:ind w:left="851" w:right="901"/>
        <w:jc w:val="both"/>
        <w:rPr>
          <w:rFonts w:ascii="Palatino Linotype" w:hAnsi="Palatino Linotype" w:cs="Arial"/>
          <w:i/>
          <w:sz w:val="22"/>
          <w:szCs w:val="22"/>
          <w:lang w:val="es-ES"/>
        </w:rPr>
      </w:pPr>
      <w:r w:rsidRPr="00C44102">
        <w:rPr>
          <w:rFonts w:ascii="Palatino Linotype" w:hAnsi="Palatino Linotype" w:cs="Arial"/>
          <w:i/>
          <w:sz w:val="22"/>
          <w:szCs w:val="22"/>
          <w:lang w:val="es-ES"/>
        </w:rPr>
        <w:t>VII. La inobservancia a las disposiciones en materia de acceso a la información pública será sancionada en los términos que dispongan las leyes.</w:t>
      </w:r>
    </w:p>
    <w:p w:rsidR="00876E10" w:rsidRPr="00C44102" w:rsidRDefault="00876E10" w:rsidP="001E079B">
      <w:pPr>
        <w:tabs>
          <w:tab w:val="left" w:pos="851"/>
        </w:tabs>
        <w:ind w:left="851" w:right="901"/>
        <w:jc w:val="both"/>
        <w:rPr>
          <w:rFonts w:ascii="Palatino Linotype" w:hAnsi="Palatino Linotype" w:cs="Arial"/>
          <w:i/>
          <w:sz w:val="22"/>
          <w:szCs w:val="22"/>
          <w:lang w:val="es-ES"/>
        </w:rPr>
      </w:pPr>
      <w:r w:rsidRPr="00C44102">
        <w:rPr>
          <w:rFonts w:ascii="Palatino Linotype" w:hAnsi="Palatino Linotype" w:cs="Arial"/>
          <w:i/>
          <w:sz w:val="22"/>
          <w:szCs w:val="22"/>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876E10" w:rsidRPr="00C44102" w:rsidRDefault="00876E10" w:rsidP="001E079B">
      <w:pPr>
        <w:tabs>
          <w:tab w:val="left" w:pos="851"/>
        </w:tabs>
        <w:ind w:left="851" w:right="901"/>
        <w:jc w:val="both"/>
        <w:rPr>
          <w:rFonts w:ascii="Palatino Linotype" w:hAnsi="Palatino Linotype" w:cs="Arial"/>
          <w:i/>
          <w:sz w:val="22"/>
          <w:szCs w:val="22"/>
          <w:lang w:val="es-ES"/>
        </w:rPr>
      </w:pPr>
      <w:r w:rsidRPr="00C44102">
        <w:rPr>
          <w:rFonts w:ascii="Palatino Linotype" w:hAnsi="Palatino Linotype" w:cs="Arial"/>
          <w:i/>
          <w:sz w:val="22"/>
          <w:szCs w:val="22"/>
          <w:lang w:val="es-ES"/>
        </w:rPr>
        <w:t>…</w:t>
      </w:r>
    </w:p>
    <w:p w:rsidR="00876E10" w:rsidRPr="00C44102" w:rsidRDefault="00876E10" w:rsidP="001E079B">
      <w:pPr>
        <w:tabs>
          <w:tab w:val="left" w:pos="851"/>
        </w:tabs>
        <w:ind w:left="851" w:right="901"/>
        <w:jc w:val="both"/>
        <w:rPr>
          <w:rFonts w:ascii="Palatino Linotype" w:hAnsi="Palatino Linotype" w:cs="Arial"/>
          <w:i/>
          <w:color w:val="000000"/>
          <w:sz w:val="22"/>
          <w:szCs w:val="22"/>
          <w:lang w:eastAsia="es-MX"/>
        </w:rPr>
      </w:pPr>
      <w:r w:rsidRPr="00C44102">
        <w:rPr>
          <w:rFonts w:ascii="Palatino Linotype" w:hAnsi="Palatino Linotype" w:cs="Arial"/>
          <w:i/>
          <w:sz w:val="22"/>
          <w:szCs w:val="22"/>
          <w:u w:val="single"/>
          <w:lang w:val="es-ES"/>
        </w:rPr>
        <w:t>La ley establecerá aquella información que se considere reservada o confidencial.</w:t>
      </w:r>
      <w:r w:rsidRPr="00C44102">
        <w:rPr>
          <w:rFonts w:ascii="Palatino Linotype" w:hAnsi="Palatino Linotype" w:cs="Arial"/>
          <w:b/>
          <w:i/>
          <w:sz w:val="22"/>
          <w:szCs w:val="22"/>
          <w:lang w:val="es-ES"/>
        </w:rPr>
        <w:t>”</w:t>
      </w:r>
      <w:r w:rsidRPr="00C44102">
        <w:rPr>
          <w:rFonts w:ascii="Palatino Linotype" w:hAnsi="Palatino Linotype" w:cs="Arial"/>
          <w:i/>
          <w:color w:val="000000"/>
          <w:sz w:val="22"/>
          <w:szCs w:val="22"/>
          <w:lang w:eastAsia="es-MX"/>
        </w:rPr>
        <w:t xml:space="preserve"> </w:t>
      </w:r>
    </w:p>
    <w:p w:rsidR="00876E10" w:rsidRPr="00C44102" w:rsidRDefault="00876E10" w:rsidP="001E079B">
      <w:pPr>
        <w:tabs>
          <w:tab w:val="left" w:pos="851"/>
        </w:tabs>
        <w:ind w:left="851" w:right="901"/>
        <w:jc w:val="both"/>
        <w:rPr>
          <w:rFonts w:ascii="Palatino Linotype" w:hAnsi="Palatino Linotype" w:cs="Arial"/>
          <w:i/>
          <w:color w:val="000000"/>
          <w:sz w:val="22"/>
          <w:szCs w:val="22"/>
          <w:lang w:eastAsia="es-MX"/>
        </w:rPr>
      </w:pPr>
    </w:p>
    <w:p w:rsidR="00876E10" w:rsidRPr="00C44102" w:rsidRDefault="00876E10" w:rsidP="001E079B">
      <w:pPr>
        <w:tabs>
          <w:tab w:val="left" w:pos="851"/>
        </w:tabs>
        <w:ind w:left="851" w:right="901"/>
        <w:jc w:val="center"/>
        <w:rPr>
          <w:rFonts w:ascii="Palatino Linotype" w:hAnsi="Palatino Linotype" w:cs="Arial"/>
          <w:b/>
          <w:i/>
          <w:sz w:val="22"/>
          <w:szCs w:val="22"/>
          <w:lang w:val="es-ES"/>
        </w:rPr>
      </w:pPr>
      <w:r w:rsidRPr="00C44102">
        <w:rPr>
          <w:rFonts w:ascii="Palatino Linotype" w:hAnsi="Palatino Linotype" w:cs="Arial"/>
          <w:b/>
          <w:i/>
          <w:sz w:val="22"/>
          <w:szCs w:val="22"/>
          <w:lang w:val="es-ES"/>
        </w:rPr>
        <w:t>Constitución Política del Estado Libre y Soberano de México</w:t>
      </w:r>
    </w:p>
    <w:p w:rsidR="00876E10" w:rsidRPr="00C44102" w:rsidRDefault="00876E10" w:rsidP="001E079B">
      <w:pPr>
        <w:tabs>
          <w:tab w:val="left" w:pos="851"/>
        </w:tabs>
        <w:ind w:left="851" w:right="901"/>
        <w:jc w:val="center"/>
        <w:rPr>
          <w:rFonts w:ascii="Palatino Linotype" w:hAnsi="Palatino Linotype" w:cs="Arial"/>
          <w:b/>
          <w:i/>
          <w:sz w:val="22"/>
          <w:szCs w:val="22"/>
          <w:lang w:val="es-ES"/>
        </w:rPr>
      </w:pPr>
    </w:p>
    <w:p w:rsidR="00876E10" w:rsidRPr="00C44102" w:rsidRDefault="00876E10" w:rsidP="001E079B">
      <w:pPr>
        <w:tabs>
          <w:tab w:val="left" w:pos="851"/>
        </w:tabs>
        <w:ind w:left="851" w:right="901"/>
        <w:jc w:val="both"/>
        <w:rPr>
          <w:rFonts w:ascii="Palatino Linotype" w:hAnsi="Palatino Linotype" w:cs="Arial"/>
          <w:b/>
          <w:i/>
          <w:sz w:val="22"/>
          <w:szCs w:val="22"/>
          <w:lang w:val="es-ES"/>
        </w:rPr>
      </w:pPr>
      <w:r w:rsidRPr="00C44102">
        <w:rPr>
          <w:rFonts w:ascii="Palatino Linotype" w:hAnsi="Palatino Linotype" w:cs="Arial"/>
          <w:b/>
          <w:i/>
          <w:sz w:val="22"/>
          <w:szCs w:val="22"/>
          <w:lang w:val="es-ES"/>
        </w:rPr>
        <w:t xml:space="preserve">“Artículo 5.  … </w:t>
      </w:r>
    </w:p>
    <w:p w:rsidR="00876E10" w:rsidRPr="00C44102" w:rsidRDefault="00876E10" w:rsidP="001E079B">
      <w:pPr>
        <w:tabs>
          <w:tab w:val="left" w:pos="851"/>
        </w:tabs>
        <w:ind w:left="851" w:right="901"/>
        <w:jc w:val="both"/>
        <w:rPr>
          <w:rFonts w:ascii="Palatino Linotype" w:hAnsi="Palatino Linotype"/>
          <w:i/>
          <w:sz w:val="22"/>
          <w:szCs w:val="22"/>
          <w:lang w:val="es-ES"/>
        </w:rPr>
      </w:pPr>
      <w:r w:rsidRPr="00C44102">
        <w:rPr>
          <w:rFonts w:ascii="Palatino Linotype" w:hAnsi="Palatino Linotype"/>
          <w:i/>
          <w:sz w:val="22"/>
          <w:szCs w:val="22"/>
          <w:lang w:val="es-ES"/>
        </w:rPr>
        <w:t xml:space="preserve">El derecho a la información será garantizado por el Estado. La ley establecerá las previsiones que permitan asegurar la protección, el respeto y la difusión de este derecho. </w:t>
      </w:r>
    </w:p>
    <w:p w:rsidR="00876E10" w:rsidRPr="00C44102" w:rsidRDefault="00876E10" w:rsidP="001E079B">
      <w:pPr>
        <w:tabs>
          <w:tab w:val="left" w:pos="851"/>
        </w:tabs>
        <w:ind w:left="851" w:right="901"/>
        <w:jc w:val="both"/>
        <w:rPr>
          <w:rFonts w:ascii="Palatino Linotype" w:hAnsi="Palatino Linotype"/>
          <w:i/>
          <w:sz w:val="22"/>
          <w:szCs w:val="22"/>
          <w:lang w:val="es-ES"/>
        </w:rPr>
      </w:pPr>
      <w:r w:rsidRPr="00C44102">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876E10" w:rsidRPr="00C44102" w:rsidRDefault="00876E10" w:rsidP="001E079B">
      <w:pPr>
        <w:tabs>
          <w:tab w:val="left" w:pos="851"/>
        </w:tabs>
        <w:ind w:left="851" w:right="901"/>
        <w:jc w:val="both"/>
        <w:rPr>
          <w:rFonts w:ascii="Palatino Linotype" w:hAnsi="Palatino Linotype"/>
          <w:i/>
          <w:sz w:val="22"/>
          <w:szCs w:val="22"/>
          <w:lang w:val="es-ES"/>
        </w:rPr>
      </w:pPr>
      <w:r w:rsidRPr="00C44102">
        <w:rPr>
          <w:rFonts w:ascii="Palatino Linotype" w:hAnsi="Palatino Linotype"/>
          <w:i/>
          <w:sz w:val="22"/>
          <w:szCs w:val="22"/>
          <w:lang w:val="es-ES"/>
        </w:rPr>
        <w:t xml:space="preserve">Este derecho se regirá por los principios y bases siguientes: </w:t>
      </w:r>
    </w:p>
    <w:p w:rsidR="00876E10" w:rsidRPr="00C44102" w:rsidRDefault="00876E10" w:rsidP="001E079B">
      <w:pPr>
        <w:tabs>
          <w:tab w:val="left" w:pos="851"/>
        </w:tabs>
        <w:ind w:left="851" w:right="901"/>
        <w:jc w:val="both"/>
        <w:rPr>
          <w:rFonts w:ascii="Palatino Linotype" w:hAnsi="Palatino Linotype"/>
          <w:i/>
          <w:sz w:val="22"/>
          <w:szCs w:val="22"/>
          <w:lang w:val="es-ES"/>
        </w:rPr>
      </w:pPr>
      <w:r w:rsidRPr="00C44102">
        <w:rPr>
          <w:rFonts w:ascii="Palatino Linotype" w:hAnsi="Palatino Linotype"/>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C44102">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w:t>
      </w:r>
      <w:r w:rsidRPr="00C44102">
        <w:rPr>
          <w:rFonts w:ascii="Palatino Linotype" w:hAnsi="Palatino Linotype"/>
          <w:i/>
          <w:sz w:val="22"/>
          <w:szCs w:val="22"/>
          <w:lang w:val="es-ES"/>
        </w:rPr>
        <w:lastRenderedPageBreak/>
        <w:t xml:space="preserve">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876E10" w:rsidRPr="00C44102" w:rsidRDefault="00876E10" w:rsidP="001E079B">
      <w:pPr>
        <w:tabs>
          <w:tab w:val="left" w:pos="851"/>
        </w:tabs>
        <w:ind w:left="851" w:right="901"/>
        <w:jc w:val="both"/>
        <w:rPr>
          <w:rFonts w:ascii="Palatino Linotype" w:hAnsi="Palatino Linotype"/>
          <w:i/>
          <w:sz w:val="22"/>
          <w:szCs w:val="22"/>
          <w:lang w:val="es-ES"/>
        </w:rPr>
      </w:pPr>
      <w:r w:rsidRPr="00C44102">
        <w:rPr>
          <w:rFonts w:ascii="Palatino Linotype" w:hAnsi="Palatino Linotype"/>
          <w:b/>
          <w:i/>
          <w:sz w:val="22"/>
          <w:szCs w:val="22"/>
          <w:lang w:val="es-ES"/>
        </w:rPr>
        <w:t>II.</w:t>
      </w:r>
      <w:r w:rsidRPr="00C44102">
        <w:rPr>
          <w:rFonts w:ascii="Palatino Linotype" w:hAnsi="Palatino Linotype"/>
          <w:i/>
          <w:sz w:val="22"/>
          <w:szCs w:val="22"/>
          <w:lang w:val="es-ES"/>
        </w:rPr>
        <w:t xml:space="preserve"> La información referente a la intimidad de la vida privada y la imagen de las personas será protegida a través de un marco jurídico rígido de tratamiento y manejo de datos personales, con las excepciones que establezca la ley reglamentaria.</w:t>
      </w:r>
    </w:p>
    <w:p w:rsidR="00876E10" w:rsidRPr="00C44102" w:rsidRDefault="00876E10" w:rsidP="001E079B">
      <w:pPr>
        <w:tabs>
          <w:tab w:val="left" w:pos="851"/>
        </w:tabs>
        <w:ind w:left="851" w:right="901"/>
        <w:jc w:val="both"/>
        <w:rPr>
          <w:rFonts w:ascii="Palatino Linotype" w:hAnsi="Palatino Linotype"/>
          <w:i/>
          <w:sz w:val="22"/>
          <w:szCs w:val="22"/>
          <w:lang w:val="es-ES"/>
        </w:rPr>
      </w:pPr>
      <w:r w:rsidRPr="00C44102">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r w:rsidRPr="00C44102">
        <w:rPr>
          <w:rFonts w:ascii="Palatino Linotype" w:hAnsi="Palatino Linotype"/>
          <w:i/>
          <w:sz w:val="22"/>
          <w:szCs w:val="22"/>
          <w:lang w:val="es-ES"/>
        </w:rPr>
        <w:t xml:space="preserve"> </w:t>
      </w:r>
    </w:p>
    <w:p w:rsidR="00876E10" w:rsidRPr="00C44102" w:rsidRDefault="00876E10" w:rsidP="001E079B">
      <w:pPr>
        <w:tabs>
          <w:tab w:val="left" w:pos="851"/>
        </w:tabs>
        <w:ind w:left="851" w:right="901"/>
        <w:jc w:val="both"/>
        <w:rPr>
          <w:rFonts w:ascii="Palatino Linotype" w:hAnsi="Palatino Linotype"/>
          <w:i/>
          <w:sz w:val="22"/>
          <w:szCs w:val="22"/>
          <w:lang w:val="es-ES"/>
        </w:rPr>
      </w:pPr>
      <w:r w:rsidRPr="00C44102">
        <w:rPr>
          <w:rFonts w:ascii="Palatino Linotype" w:hAnsi="Palatino Linotype"/>
          <w:b/>
          <w:i/>
          <w:sz w:val="22"/>
          <w:szCs w:val="22"/>
          <w:lang w:val="es-ES"/>
        </w:rPr>
        <w:t>IV.</w:t>
      </w:r>
      <w:r w:rsidRPr="00C44102">
        <w:rPr>
          <w:rFonts w:ascii="Palatino Linotype" w:hAnsi="Palatino Linotype"/>
          <w:i/>
          <w:sz w:val="22"/>
          <w:szCs w:val="22"/>
          <w:lang w:val="es-ES"/>
        </w:rPr>
        <w:t xml:space="preserve"> Se establecerán mecanismos de acceso a la información y procedimientos de revisión expeditos que se sustanciarán ante el organismo autónomo especializado e imparcial que establece esta Constitución. </w:t>
      </w:r>
    </w:p>
    <w:p w:rsidR="00876E10" w:rsidRPr="00C44102" w:rsidRDefault="00876E10" w:rsidP="001E079B">
      <w:pPr>
        <w:tabs>
          <w:tab w:val="left" w:pos="851"/>
        </w:tabs>
        <w:ind w:left="851" w:right="901"/>
        <w:jc w:val="both"/>
        <w:rPr>
          <w:rFonts w:ascii="Palatino Linotype" w:hAnsi="Palatino Linotype"/>
          <w:i/>
          <w:sz w:val="22"/>
          <w:szCs w:val="22"/>
          <w:lang w:val="es-ES"/>
        </w:rPr>
      </w:pPr>
      <w:r w:rsidRPr="00C44102">
        <w:rPr>
          <w:rFonts w:ascii="Palatino Linotype" w:hAnsi="Palatino Linotype"/>
          <w:b/>
          <w:i/>
          <w:sz w:val="22"/>
          <w:szCs w:val="22"/>
          <w:lang w:val="es-ES"/>
        </w:rPr>
        <w:t>V.</w:t>
      </w:r>
      <w:r w:rsidRPr="00C44102">
        <w:rPr>
          <w:rFonts w:ascii="Palatino Linotype" w:hAnsi="Palatino Linotype"/>
          <w:i/>
          <w:sz w:val="22"/>
          <w:szCs w:val="22"/>
          <w:lang w:val="es-ES"/>
        </w:rPr>
        <w:t xml:space="preserve">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r w:rsidRPr="00C44102">
        <w:rPr>
          <w:rFonts w:ascii="Palatino Linotype" w:hAnsi="Palatino Linotype"/>
          <w:b/>
          <w:i/>
          <w:sz w:val="22"/>
          <w:szCs w:val="22"/>
          <w:lang w:val="es-ES"/>
        </w:rPr>
        <w:t>”</w:t>
      </w:r>
    </w:p>
    <w:p w:rsidR="00876E10" w:rsidRPr="00C44102" w:rsidRDefault="00876E10" w:rsidP="001E079B">
      <w:pPr>
        <w:tabs>
          <w:tab w:val="left" w:pos="851"/>
        </w:tabs>
        <w:ind w:left="851" w:right="901"/>
        <w:jc w:val="both"/>
        <w:rPr>
          <w:rFonts w:ascii="Palatino Linotype" w:hAnsi="Palatino Linotype"/>
          <w:sz w:val="22"/>
          <w:szCs w:val="22"/>
          <w:lang w:val="es-ES"/>
        </w:rPr>
      </w:pPr>
      <w:r w:rsidRPr="00C44102">
        <w:rPr>
          <w:rFonts w:ascii="Palatino Linotype" w:hAnsi="Palatino Linotype"/>
          <w:sz w:val="22"/>
          <w:szCs w:val="22"/>
          <w:lang w:val="es-ES"/>
        </w:rPr>
        <w:t>(Énfasis añadido)</w:t>
      </w:r>
    </w:p>
    <w:p w:rsidR="00876E10" w:rsidRPr="00C44102" w:rsidRDefault="00876E10" w:rsidP="001E079B">
      <w:pPr>
        <w:tabs>
          <w:tab w:val="left" w:pos="851"/>
        </w:tabs>
        <w:ind w:left="851" w:right="901"/>
        <w:jc w:val="both"/>
        <w:rPr>
          <w:rFonts w:ascii="Palatino Linotype" w:hAnsi="Palatino Linotype"/>
          <w:sz w:val="22"/>
          <w:szCs w:val="22"/>
          <w:lang w:val="es-ES"/>
        </w:rPr>
      </w:pPr>
    </w:p>
    <w:p w:rsidR="00876E10" w:rsidRPr="00C44102" w:rsidRDefault="00876E10" w:rsidP="001E079B">
      <w:pPr>
        <w:spacing w:line="360" w:lineRule="auto"/>
        <w:jc w:val="both"/>
        <w:rPr>
          <w:rFonts w:ascii="Palatino Linotype" w:hAnsi="Palatino Linotype"/>
          <w:lang w:val="es-ES"/>
        </w:rPr>
      </w:pPr>
      <w:r w:rsidRPr="00C44102">
        <w:rPr>
          <w:rFonts w:ascii="Palatino Linotype" w:hAnsi="Palatino Linotype"/>
          <w:lang w:val="es-ES"/>
        </w:rPr>
        <w:t>Por otra parte, del contenido del artículo 1 de la Constitución Política de los Estados Unidos Mexicanos, se destaca lo siguiente:</w:t>
      </w:r>
    </w:p>
    <w:p w:rsidR="00876E10" w:rsidRPr="00C44102" w:rsidRDefault="00876E10" w:rsidP="001E079B">
      <w:pPr>
        <w:jc w:val="both"/>
        <w:rPr>
          <w:rFonts w:ascii="Palatino Linotype" w:hAnsi="Palatino Linotype"/>
          <w:lang w:val="es-ES"/>
        </w:rPr>
      </w:pPr>
    </w:p>
    <w:p w:rsidR="00876E10" w:rsidRPr="00C44102" w:rsidRDefault="00876E10" w:rsidP="001E079B">
      <w:pPr>
        <w:tabs>
          <w:tab w:val="left" w:pos="851"/>
        </w:tabs>
        <w:ind w:left="851" w:right="901"/>
        <w:jc w:val="both"/>
        <w:rPr>
          <w:rFonts w:ascii="Palatino Linotype" w:hAnsi="Palatino Linotype" w:cs="Arial"/>
          <w:i/>
          <w:sz w:val="22"/>
          <w:szCs w:val="22"/>
          <w:lang w:val="es-ES"/>
        </w:rPr>
      </w:pPr>
      <w:r w:rsidRPr="00C44102">
        <w:rPr>
          <w:rFonts w:ascii="Palatino Linotype" w:hAnsi="Palatino Linotype" w:cs="Arial"/>
          <w:b/>
          <w:i/>
          <w:sz w:val="22"/>
          <w:szCs w:val="22"/>
          <w:lang w:val="es-ES"/>
        </w:rPr>
        <w:t>“Artículo 1o</w:t>
      </w:r>
      <w:r w:rsidRPr="00C44102">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876E10" w:rsidRPr="00C44102" w:rsidRDefault="00876E10" w:rsidP="001E079B">
      <w:pPr>
        <w:tabs>
          <w:tab w:val="left" w:pos="851"/>
        </w:tabs>
        <w:ind w:left="851" w:right="901"/>
        <w:jc w:val="both"/>
        <w:rPr>
          <w:rFonts w:ascii="Palatino Linotype" w:hAnsi="Palatino Linotype" w:cs="Arial"/>
          <w:b/>
          <w:i/>
          <w:sz w:val="22"/>
          <w:szCs w:val="22"/>
          <w:lang w:val="es-ES"/>
        </w:rPr>
      </w:pPr>
      <w:r w:rsidRPr="00C44102">
        <w:rPr>
          <w:rFonts w:ascii="Palatino Linotype" w:hAnsi="Palatino Linotype" w:cs="Arial"/>
          <w:b/>
          <w:i/>
          <w:sz w:val="22"/>
          <w:szCs w:val="22"/>
          <w:u w:val="single"/>
          <w:lang w:val="es-ES"/>
        </w:rPr>
        <w:t>Las normas relativas a los derechos humanos se interpretarán</w:t>
      </w:r>
      <w:r w:rsidRPr="00C44102">
        <w:rPr>
          <w:rFonts w:ascii="Palatino Linotype" w:hAnsi="Palatino Linotype" w:cs="Arial"/>
          <w:i/>
          <w:sz w:val="22"/>
          <w:szCs w:val="22"/>
          <w:lang w:val="es-ES"/>
        </w:rPr>
        <w:t xml:space="preserve"> de conformidad con esta Constitución y con los tratados internacionales de la </w:t>
      </w:r>
      <w:r w:rsidRPr="00C44102">
        <w:rPr>
          <w:rFonts w:ascii="Palatino Linotype" w:hAnsi="Palatino Linotype" w:cs="Arial"/>
          <w:b/>
          <w:i/>
          <w:sz w:val="22"/>
          <w:szCs w:val="22"/>
          <w:lang w:val="es-ES"/>
        </w:rPr>
        <w:t xml:space="preserve">materia </w:t>
      </w:r>
      <w:r w:rsidRPr="00C44102">
        <w:rPr>
          <w:rFonts w:ascii="Palatino Linotype" w:hAnsi="Palatino Linotype" w:cs="Arial"/>
          <w:b/>
          <w:i/>
          <w:sz w:val="22"/>
          <w:szCs w:val="22"/>
          <w:u w:val="single"/>
          <w:lang w:val="es-ES"/>
        </w:rPr>
        <w:t>favoreciendo en todo tiempo a las personas la protección más amplia</w:t>
      </w:r>
      <w:r w:rsidRPr="00C44102">
        <w:rPr>
          <w:rFonts w:ascii="Palatino Linotype" w:hAnsi="Palatino Linotype" w:cs="Arial"/>
          <w:b/>
          <w:i/>
          <w:sz w:val="22"/>
          <w:szCs w:val="22"/>
          <w:lang w:val="es-ES"/>
        </w:rPr>
        <w:t>.</w:t>
      </w:r>
    </w:p>
    <w:p w:rsidR="00876E10" w:rsidRPr="00C44102" w:rsidRDefault="00876E10" w:rsidP="001E079B">
      <w:pPr>
        <w:tabs>
          <w:tab w:val="left" w:pos="851"/>
        </w:tabs>
        <w:ind w:left="851" w:right="901"/>
        <w:jc w:val="both"/>
        <w:rPr>
          <w:rFonts w:ascii="Palatino Linotype" w:hAnsi="Palatino Linotype" w:cs="Arial"/>
          <w:i/>
          <w:sz w:val="22"/>
          <w:szCs w:val="22"/>
          <w:lang w:val="es-ES"/>
        </w:rPr>
      </w:pPr>
      <w:r w:rsidRPr="00C44102">
        <w:rPr>
          <w:rFonts w:ascii="Palatino Linotype"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C44102">
        <w:rPr>
          <w:rFonts w:ascii="Palatino Linotype" w:hAnsi="Palatino Linotype" w:cs="Arial"/>
          <w:i/>
          <w:sz w:val="22"/>
          <w:szCs w:val="22"/>
          <w:lang w:val="es-ES"/>
        </w:rPr>
        <w:t xml:space="preserve">. En consecuencia, el Estado </w:t>
      </w:r>
      <w:r w:rsidRPr="00C44102">
        <w:rPr>
          <w:rFonts w:ascii="Palatino Linotype" w:hAnsi="Palatino Linotype" w:cs="Arial"/>
          <w:i/>
          <w:sz w:val="22"/>
          <w:szCs w:val="22"/>
          <w:lang w:val="es-ES"/>
        </w:rPr>
        <w:lastRenderedPageBreak/>
        <w:t>deberá prevenir, investigar, sancionar y reparar las violaciones a los derechos humanos, en los términos que establezca la ley.</w:t>
      </w:r>
      <w:r w:rsidRPr="00C44102">
        <w:rPr>
          <w:rFonts w:ascii="Palatino Linotype" w:hAnsi="Palatino Linotype" w:cs="Arial"/>
          <w:b/>
          <w:i/>
          <w:sz w:val="22"/>
          <w:szCs w:val="22"/>
          <w:lang w:val="es-ES"/>
        </w:rPr>
        <w:t>”</w:t>
      </w:r>
    </w:p>
    <w:p w:rsidR="00876E10" w:rsidRPr="00C44102" w:rsidRDefault="00876E10" w:rsidP="001E079B">
      <w:pPr>
        <w:tabs>
          <w:tab w:val="left" w:pos="851"/>
        </w:tabs>
        <w:ind w:left="851" w:right="901"/>
        <w:jc w:val="both"/>
        <w:rPr>
          <w:rFonts w:ascii="Palatino Linotype" w:hAnsi="Palatino Linotype"/>
          <w:sz w:val="22"/>
          <w:szCs w:val="22"/>
          <w:lang w:val="es-ES"/>
        </w:rPr>
      </w:pPr>
      <w:r w:rsidRPr="00C44102">
        <w:rPr>
          <w:rFonts w:ascii="Palatino Linotype" w:hAnsi="Palatino Linotype"/>
          <w:sz w:val="22"/>
          <w:szCs w:val="22"/>
          <w:lang w:val="es-ES"/>
        </w:rPr>
        <w:t>(Énfasis añadido)</w:t>
      </w:r>
    </w:p>
    <w:p w:rsidR="00876E10" w:rsidRPr="00C44102" w:rsidRDefault="00876E10" w:rsidP="001E079B">
      <w:pPr>
        <w:tabs>
          <w:tab w:val="left" w:pos="851"/>
        </w:tabs>
        <w:ind w:left="851" w:right="901"/>
        <w:jc w:val="both"/>
        <w:rPr>
          <w:rFonts w:ascii="Palatino Linotype" w:hAnsi="Palatino Linotype"/>
          <w:sz w:val="22"/>
          <w:szCs w:val="22"/>
          <w:lang w:val="es-ES"/>
        </w:rPr>
      </w:pPr>
    </w:p>
    <w:p w:rsidR="00876E10" w:rsidRPr="00C44102" w:rsidRDefault="00876E10" w:rsidP="001E079B">
      <w:pPr>
        <w:spacing w:line="360" w:lineRule="auto"/>
        <w:jc w:val="both"/>
        <w:rPr>
          <w:rFonts w:ascii="Palatino Linotype" w:hAnsi="Palatino Linotype"/>
          <w:lang w:val="es-ES"/>
        </w:rPr>
      </w:pPr>
      <w:r w:rsidRPr="00C44102">
        <w:rPr>
          <w:rFonts w:ascii="Palatino Linotype" w:hAnsi="Palatino Linotype"/>
          <w:lang w:val="es-ES"/>
        </w:rPr>
        <w:t xml:space="preserve">En esa virtud, de una interpretación sistemática, armónica y progresiva del derecho humano de acceso a la información pública se reitera que toda persona, sin necesidad de acreditar interés </w:t>
      </w:r>
      <w:r w:rsidRPr="00C44102">
        <w:rPr>
          <w:rFonts w:ascii="Palatino Linotype" w:hAnsi="Palatino Linotype" w:cs="Arial"/>
          <w:lang w:val="es-ES"/>
        </w:rPr>
        <w:t>alguno</w:t>
      </w:r>
      <w:r w:rsidRPr="00C44102">
        <w:rPr>
          <w:rFonts w:ascii="Palatino Linotype" w:hAnsi="Palatino Linotype"/>
          <w:lang w:val="es-ES"/>
        </w:rPr>
        <w:t xml:space="preserve"> o justificar su utilización, deberá tener acceso a la información pública, es decir, dicho </w:t>
      </w:r>
      <w:r w:rsidRPr="00C44102">
        <w:rPr>
          <w:rFonts w:ascii="Palatino Linotype" w:hAnsi="Palatino Linotype" w:cs="Arial"/>
          <w:lang w:val="es-ES"/>
        </w:rPr>
        <w:t>derecho</w:t>
      </w:r>
      <w:r w:rsidRPr="00C44102">
        <w:rPr>
          <w:rFonts w:ascii="Palatino Linotype" w:hAnsi="Palatino Linotype"/>
          <w:lang w:val="es-ES"/>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876E10" w:rsidRPr="00C44102" w:rsidRDefault="00876E10" w:rsidP="001E079B">
      <w:pPr>
        <w:spacing w:line="360" w:lineRule="auto"/>
        <w:jc w:val="both"/>
        <w:rPr>
          <w:rFonts w:ascii="Palatino Linotype" w:hAnsi="Palatino Linotype"/>
          <w:lang w:val="es-ES"/>
        </w:rPr>
      </w:pPr>
    </w:p>
    <w:p w:rsidR="00876E10" w:rsidRPr="00C44102" w:rsidRDefault="00876E10" w:rsidP="001E079B">
      <w:pPr>
        <w:spacing w:line="360" w:lineRule="auto"/>
        <w:jc w:val="both"/>
        <w:rPr>
          <w:rFonts w:ascii="Palatino Linotype" w:hAnsi="Palatino Linotype"/>
          <w:lang w:val="es-ES"/>
        </w:rPr>
      </w:pPr>
      <w:r w:rsidRPr="00C44102">
        <w:rPr>
          <w:rFonts w:ascii="Palatino Linotype" w:hAnsi="Palatino Linotype"/>
          <w:lang w:val="es-ES"/>
        </w:rPr>
        <w:t>Robustece lo anterior, el Criterio 6/2014 del entonces Instituto Federal de Acceso a la Información y Protección de Datos (IFAI), ahora Instituto Nacional de Transparencia, Acceso a la Información y Protección de Datos Personales (INAI), el cual se reproduce para una mayor referencia:</w:t>
      </w:r>
    </w:p>
    <w:p w:rsidR="00876E10" w:rsidRPr="00C44102" w:rsidRDefault="00876E10" w:rsidP="001E079B">
      <w:pPr>
        <w:jc w:val="both"/>
        <w:rPr>
          <w:rFonts w:ascii="Palatino Linotype" w:hAnsi="Palatino Linotype"/>
          <w:lang w:val="es-ES"/>
        </w:rPr>
      </w:pPr>
    </w:p>
    <w:p w:rsidR="00876E10" w:rsidRPr="00C44102" w:rsidRDefault="00876E10" w:rsidP="001E079B">
      <w:pPr>
        <w:tabs>
          <w:tab w:val="left" w:pos="851"/>
        </w:tabs>
        <w:ind w:left="851" w:right="901"/>
        <w:jc w:val="both"/>
        <w:rPr>
          <w:rFonts w:ascii="Palatino Linotype" w:hAnsi="Palatino Linotype" w:cs="Arial"/>
          <w:i/>
          <w:sz w:val="22"/>
          <w:szCs w:val="22"/>
          <w:lang w:val="es-ES"/>
        </w:rPr>
      </w:pPr>
      <w:r w:rsidRPr="00C44102">
        <w:rPr>
          <w:rFonts w:ascii="Palatino Linotype" w:hAnsi="Palatino Linotype" w:cs="Arial"/>
          <w:b/>
          <w:i/>
          <w:sz w:val="22"/>
          <w:szCs w:val="22"/>
          <w:lang w:val="es-ES"/>
        </w:rPr>
        <w:t>“Acceso a información gubernamental. No debe condicionarse a que el solicitante acredite su personalidad, demuestre interés alguno o justifique su utilización.</w:t>
      </w:r>
      <w:r w:rsidRPr="00C44102">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876E10" w:rsidRPr="00C44102" w:rsidRDefault="00876E10" w:rsidP="001E079B">
      <w:pPr>
        <w:tabs>
          <w:tab w:val="left" w:pos="851"/>
        </w:tabs>
        <w:ind w:left="851" w:right="901"/>
        <w:jc w:val="both"/>
        <w:rPr>
          <w:rFonts w:ascii="Palatino Linotype" w:hAnsi="Palatino Linotype" w:cs="Arial"/>
          <w:i/>
          <w:sz w:val="22"/>
          <w:szCs w:val="22"/>
          <w:lang w:val="es-ES"/>
        </w:rPr>
      </w:pPr>
    </w:p>
    <w:p w:rsidR="00876E10" w:rsidRPr="00C44102" w:rsidRDefault="00876E10" w:rsidP="001E079B">
      <w:pPr>
        <w:spacing w:line="360" w:lineRule="auto"/>
        <w:jc w:val="both"/>
        <w:rPr>
          <w:rFonts w:ascii="Palatino Linotype" w:hAnsi="Palatino Linotype"/>
          <w:lang w:val="es-ES"/>
        </w:rPr>
      </w:pPr>
      <w:r w:rsidRPr="00C44102">
        <w:rPr>
          <w:rFonts w:ascii="Palatino Linotype" w:hAnsi="Palatino Linotype"/>
          <w:lang w:val="es-ES"/>
        </w:rPr>
        <w:lastRenderedPageBreak/>
        <w:t xml:space="preserve">En ese orden de ideas, se estima que el requerimiento relativo al nombre como presupuesto de </w:t>
      </w:r>
      <w:proofErr w:type="spellStart"/>
      <w:r w:rsidRPr="00C44102">
        <w:rPr>
          <w:rFonts w:ascii="Palatino Linotype" w:hAnsi="Palatino Linotype"/>
          <w:lang w:val="es-ES"/>
        </w:rPr>
        <w:t>procedibilidad</w:t>
      </w:r>
      <w:proofErr w:type="spellEnd"/>
      <w:r w:rsidRPr="00C44102">
        <w:rPr>
          <w:rFonts w:ascii="Palatino Linotype" w:hAnsi="Palatino Linotype"/>
          <w:lang w:val="es-ES"/>
        </w:rPr>
        <w:t xml:space="preserve">, </w:t>
      </w:r>
      <w:r w:rsidRPr="00C44102">
        <w:rPr>
          <w:rFonts w:ascii="Palatino Linotype" w:hAnsi="Palatino Linotype" w:cs="Arial"/>
          <w:lang w:val="es-ES"/>
        </w:rPr>
        <w:t>podría</w:t>
      </w:r>
      <w:r w:rsidRPr="00C44102">
        <w:rPr>
          <w:rFonts w:ascii="Palatino Linotype" w:hAnsi="Palatino Linotype"/>
          <w:lang w:val="es-ES"/>
        </w:rPr>
        <w:t xml:space="preserve"> limitar el ejercicio del derecho de acceso a la información pública, debido a que, el hecho de solicitar la identificación del</w:t>
      </w:r>
      <w:r w:rsidRPr="00C44102">
        <w:rPr>
          <w:rFonts w:ascii="Palatino Linotype" w:hAnsi="Palatino Linotype" w:cs="Arial"/>
          <w:b/>
          <w:lang w:val="es-ES"/>
        </w:rPr>
        <w:t xml:space="preserve"> RECURRENTE</w:t>
      </w:r>
      <w:r w:rsidRPr="00C44102">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rsidR="00876E10" w:rsidRPr="00C44102" w:rsidRDefault="00876E10" w:rsidP="001E079B">
      <w:pPr>
        <w:spacing w:line="360" w:lineRule="auto"/>
        <w:jc w:val="both"/>
        <w:rPr>
          <w:rFonts w:ascii="Palatino Linotype" w:hAnsi="Palatino Linotype"/>
          <w:lang w:val="es-ES"/>
        </w:rPr>
      </w:pPr>
    </w:p>
    <w:p w:rsidR="00876E10" w:rsidRPr="00C44102" w:rsidRDefault="00876E10" w:rsidP="001E079B">
      <w:pPr>
        <w:spacing w:line="360" w:lineRule="auto"/>
        <w:jc w:val="both"/>
        <w:rPr>
          <w:rFonts w:ascii="Palatino Linotype" w:hAnsi="Palatino Linotype"/>
          <w:lang w:val="es-ES"/>
        </w:rPr>
      </w:pPr>
      <w:r w:rsidRPr="00C44102">
        <w:rPr>
          <w:rFonts w:ascii="Palatino Linotype" w:hAnsi="Palatino Linotype"/>
          <w:lang w:val="es-ES"/>
        </w:rPr>
        <w:t xml:space="preserve">Aunado a ello, para el estudio de la materia sobre la que se resuelve el presente recurso de revisión, resulta intrascendente conocer el nombre de la persona que lo hubiere promovido, en virtud de que tanto la </w:t>
      </w:r>
      <w:r w:rsidRPr="00C44102">
        <w:rPr>
          <w:rFonts w:ascii="Palatino Linotype" w:hAnsi="Palatino Linotype" w:cs="Arial"/>
          <w:lang w:val="es-ES"/>
        </w:rPr>
        <w:t>Constitución</w:t>
      </w:r>
      <w:r w:rsidRPr="00C44102">
        <w:rPr>
          <w:rFonts w:ascii="Palatino Linotype" w:hAnsi="Palatino Linotype"/>
          <w:lang w:val="es-ES"/>
        </w:rPr>
        <w:t xml:space="preserve">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rsidR="00876E10" w:rsidRPr="00C44102" w:rsidRDefault="00876E10" w:rsidP="001E079B">
      <w:pPr>
        <w:tabs>
          <w:tab w:val="left" w:pos="1968"/>
        </w:tabs>
        <w:spacing w:line="360" w:lineRule="auto"/>
        <w:jc w:val="both"/>
        <w:rPr>
          <w:rFonts w:ascii="Palatino Linotype" w:hAnsi="Palatino Linotype"/>
          <w:lang w:val="es-ES"/>
        </w:rPr>
      </w:pPr>
    </w:p>
    <w:p w:rsidR="00876E10" w:rsidRPr="00C44102" w:rsidRDefault="00876E10" w:rsidP="001E079B">
      <w:pPr>
        <w:spacing w:line="360" w:lineRule="auto"/>
        <w:jc w:val="both"/>
        <w:rPr>
          <w:rFonts w:ascii="Palatino Linotype" w:hAnsi="Palatino Linotype"/>
          <w:lang w:val="es-ES"/>
        </w:rPr>
      </w:pPr>
      <w:r w:rsidRPr="00C44102">
        <w:rPr>
          <w:rFonts w:ascii="Palatino Linotype" w:hAnsi="Palatino Linotype"/>
          <w:lang w:val="es-ES"/>
        </w:rPr>
        <w:t xml:space="preserve">Asimismo, se estima que el requisito relativo al nombre del </w:t>
      </w:r>
      <w:r w:rsidRPr="00C44102">
        <w:rPr>
          <w:rFonts w:ascii="Palatino Linotype" w:hAnsi="Palatino Linotype" w:cs="Arial"/>
          <w:b/>
          <w:lang w:val="es-ES"/>
        </w:rPr>
        <w:t>RECURRENTE</w:t>
      </w:r>
      <w:r w:rsidRPr="00C44102">
        <w:rPr>
          <w:rFonts w:ascii="Palatino Linotype" w:hAnsi="Palatino Linotype"/>
          <w:lang w:val="es-ES"/>
        </w:rPr>
        <w:t xml:space="preserve"> no constituye un presupuesto indispensable de </w:t>
      </w:r>
      <w:proofErr w:type="spellStart"/>
      <w:r w:rsidRPr="00C44102">
        <w:rPr>
          <w:rFonts w:ascii="Palatino Linotype" w:hAnsi="Palatino Linotype"/>
          <w:lang w:val="es-ES"/>
        </w:rPr>
        <w:t>procedibilidad</w:t>
      </w:r>
      <w:proofErr w:type="spellEnd"/>
      <w:r w:rsidRPr="00C44102">
        <w:rPr>
          <w:rFonts w:ascii="Palatino Linotype" w:hAnsi="Palatino Linotype"/>
          <w:lang w:val="es-ES"/>
        </w:rPr>
        <w:t xml:space="preserve">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w:t>
      </w:r>
      <w:r w:rsidRPr="00C44102">
        <w:rPr>
          <w:rFonts w:ascii="Palatino Linotype" w:hAnsi="Palatino Linotype"/>
          <w:lang w:val="es-ES"/>
        </w:rPr>
        <w:lastRenderedPageBreak/>
        <w:t xml:space="preserve">de las que se desprende que </w:t>
      </w:r>
      <w:r w:rsidRPr="00C44102">
        <w:rPr>
          <w:rFonts w:ascii="Palatino Linotype" w:hAnsi="Palatino Linotype" w:cs="Arial"/>
          <w:b/>
          <w:lang w:val="es-ES"/>
        </w:rPr>
        <w:t>EL RECURRENTE</w:t>
      </w:r>
      <w:r w:rsidRPr="00C44102">
        <w:rPr>
          <w:rFonts w:ascii="Palatino Linotype" w:hAnsi="Palatino Linotype"/>
          <w:lang w:val="es-ES"/>
        </w:rPr>
        <w:t xml:space="preserve"> es la misma persona que realizó la solicitud de acceso a la información pública que ahora se impugna.</w:t>
      </w:r>
    </w:p>
    <w:p w:rsidR="00876E10" w:rsidRPr="00C44102" w:rsidRDefault="00876E10" w:rsidP="001E079B">
      <w:pPr>
        <w:spacing w:line="360" w:lineRule="auto"/>
        <w:jc w:val="both"/>
        <w:rPr>
          <w:rFonts w:ascii="Palatino Linotype" w:hAnsi="Palatino Linotype"/>
          <w:lang w:val="es-ES"/>
        </w:rPr>
      </w:pPr>
    </w:p>
    <w:p w:rsidR="00876E10" w:rsidRPr="00C44102" w:rsidRDefault="00876E10" w:rsidP="001E079B">
      <w:pPr>
        <w:spacing w:line="360" w:lineRule="auto"/>
        <w:jc w:val="both"/>
        <w:rPr>
          <w:rFonts w:ascii="Palatino Linotype" w:hAnsi="Palatino Linotype"/>
          <w:b/>
          <w:lang w:val="es-ES"/>
        </w:rPr>
      </w:pPr>
      <w:r w:rsidRPr="00C44102">
        <w:rPr>
          <w:rFonts w:ascii="Palatino Linotype" w:hAnsi="Palatino Linotype"/>
          <w:lang w:val="es-ES"/>
        </w:rPr>
        <w:t>En adición a lo anterior, el propio artículo 180, en su último párrafo, establece que cuando el recurso de revisión se interponga de manera electrónica no será indispensable que contenga determinados requisitos, entre ellos, el nombre del</w:t>
      </w:r>
      <w:r w:rsidRPr="00C44102">
        <w:rPr>
          <w:rFonts w:ascii="Palatino Linotype" w:hAnsi="Palatino Linotype" w:cs="Arial"/>
          <w:b/>
          <w:lang w:val="es-ES"/>
        </w:rPr>
        <w:t xml:space="preserve"> RECURRENTE;</w:t>
      </w:r>
      <w:r w:rsidRPr="00C44102">
        <w:rPr>
          <w:rFonts w:ascii="Palatino Linotype" w:hAnsi="Palatino Linotype"/>
          <w:lang w:val="es-ES"/>
        </w:rPr>
        <w:t xml:space="preserve"> por lo que, en el presente caso, al haber sido presentado el recurso de revisión vía </w:t>
      </w:r>
      <w:r w:rsidRPr="00C44102">
        <w:rPr>
          <w:rFonts w:ascii="Palatino Linotype" w:hAnsi="Palatino Linotype"/>
          <w:b/>
          <w:lang w:val="es-ES"/>
        </w:rPr>
        <w:t>SAIMEX</w:t>
      </w:r>
      <w:r w:rsidRPr="00C44102">
        <w:rPr>
          <w:rFonts w:ascii="Palatino Linotype" w:hAnsi="Palatino Linotype"/>
          <w:lang w:val="es-ES"/>
        </w:rPr>
        <w:t>, dicho requisito resulta innecesario.</w:t>
      </w:r>
    </w:p>
    <w:p w:rsidR="00C62385" w:rsidRPr="00C44102" w:rsidRDefault="00C62385" w:rsidP="001E079B">
      <w:pPr>
        <w:autoSpaceDE w:val="0"/>
        <w:autoSpaceDN w:val="0"/>
        <w:adjustRightInd w:val="0"/>
        <w:spacing w:line="360" w:lineRule="auto"/>
        <w:ind w:right="49"/>
        <w:jc w:val="both"/>
        <w:rPr>
          <w:rFonts w:ascii="Palatino Linotype" w:hAnsi="Palatino Linotype" w:cs="Arial"/>
          <w:b/>
          <w:sz w:val="28"/>
          <w:szCs w:val="28"/>
        </w:rPr>
      </w:pPr>
    </w:p>
    <w:p w:rsidR="006404C5" w:rsidRPr="00C44102" w:rsidRDefault="00C62385" w:rsidP="001E079B">
      <w:pPr>
        <w:spacing w:line="360" w:lineRule="auto"/>
        <w:jc w:val="both"/>
        <w:rPr>
          <w:rFonts w:ascii="Palatino Linotype" w:eastAsia="Arial Unicode MS" w:hAnsi="Palatino Linotype" w:cs="Arial"/>
        </w:rPr>
      </w:pPr>
      <w:r w:rsidRPr="00C44102">
        <w:rPr>
          <w:rFonts w:ascii="Palatino Linotype" w:hAnsi="Palatino Linotype" w:cs="Arial"/>
          <w:b/>
          <w:sz w:val="28"/>
          <w:szCs w:val="28"/>
        </w:rPr>
        <w:t>QUINTO</w:t>
      </w:r>
      <w:r w:rsidR="0012616B" w:rsidRPr="00C44102">
        <w:rPr>
          <w:rFonts w:ascii="Palatino Linotype" w:hAnsi="Palatino Linotype" w:cs="Arial"/>
          <w:b/>
        </w:rPr>
        <w:t xml:space="preserve">. </w:t>
      </w:r>
      <w:r w:rsidR="00947988" w:rsidRPr="00C44102">
        <w:rPr>
          <w:rFonts w:ascii="Palatino Linotype" w:eastAsiaTheme="minorEastAsia" w:hAnsi="Palatino Linotype" w:cs="Arial"/>
          <w:b/>
          <w:lang w:val="es-ES_tradnl"/>
        </w:rPr>
        <w:t>Análisis de causal de sobreseimiento</w:t>
      </w:r>
      <w:r w:rsidR="00E53979" w:rsidRPr="00C44102">
        <w:rPr>
          <w:rFonts w:ascii="Palatino Linotype" w:eastAsiaTheme="minorEastAsia" w:hAnsi="Palatino Linotype" w:cs="Arial"/>
          <w:b/>
          <w:lang w:val="es-ES_tradnl"/>
        </w:rPr>
        <w:t>.</w:t>
      </w:r>
      <w:r w:rsidR="00057476" w:rsidRPr="00C44102">
        <w:rPr>
          <w:rFonts w:ascii="Palatino Linotype" w:eastAsia="Arial Unicode MS" w:hAnsi="Palatino Linotype" w:cs="Arial"/>
        </w:rPr>
        <w:t xml:space="preserve"> </w:t>
      </w:r>
      <w:r w:rsidR="006404C5" w:rsidRPr="00C44102">
        <w:rPr>
          <w:rFonts w:ascii="Palatino Linotype" w:eastAsia="Arial Unicode MS" w:hAnsi="Palatino Linotype" w:cs="Arial"/>
        </w:rPr>
        <w:t xml:space="preserve">Este Órgano Colegiado advierte que en el caso se actualiza la causal de sobreseimiento prevista en la fracción III del artículo 192 de la Ley de Transparencia y Acceso a la Información Pública del Estado de México y Municipios, que a la letra dice: </w:t>
      </w:r>
    </w:p>
    <w:p w:rsidR="006404C5" w:rsidRPr="00C44102" w:rsidRDefault="006404C5" w:rsidP="001E079B">
      <w:pPr>
        <w:jc w:val="both"/>
        <w:rPr>
          <w:rFonts w:ascii="Palatino Linotype" w:eastAsia="Arial Unicode MS" w:hAnsi="Palatino Linotype" w:cs="Arial"/>
        </w:rPr>
      </w:pPr>
    </w:p>
    <w:p w:rsidR="006404C5" w:rsidRPr="00C44102" w:rsidRDefault="006404C5" w:rsidP="001E079B">
      <w:pPr>
        <w:tabs>
          <w:tab w:val="left" w:pos="851"/>
        </w:tabs>
        <w:ind w:left="851" w:right="901"/>
        <w:jc w:val="both"/>
        <w:rPr>
          <w:rFonts w:ascii="Palatino Linotype" w:hAnsi="Palatino Linotype" w:cs="Arial"/>
          <w:i/>
          <w:sz w:val="22"/>
          <w:szCs w:val="22"/>
        </w:rPr>
      </w:pPr>
      <w:r w:rsidRPr="00C44102">
        <w:rPr>
          <w:rFonts w:ascii="Palatino Linotype" w:hAnsi="Palatino Linotype" w:cs="Arial"/>
          <w:i/>
          <w:sz w:val="22"/>
          <w:szCs w:val="22"/>
        </w:rPr>
        <w:t>“</w:t>
      </w:r>
      <w:r w:rsidRPr="00C44102">
        <w:rPr>
          <w:rFonts w:ascii="Palatino Linotype" w:hAnsi="Palatino Linotype" w:cs="Arial"/>
          <w:b/>
          <w:i/>
          <w:sz w:val="22"/>
          <w:szCs w:val="22"/>
        </w:rPr>
        <w:t xml:space="preserve">Artículo 192. </w:t>
      </w:r>
      <w:r w:rsidRPr="00C44102">
        <w:rPr>
          <w:rFonts w:ascii="Palatino Linotype" w:hAnsi="Palatino Linotype" w:cs="Arial"/>
          <w:i/>
          <w:sz w:val="22"/>
          <w:szCs w:val="22"/>
        </w:rPr>
        <w:t>El recurso será sobreseído, en todo o en parte, cuando una vez admitido, se actualicen alguno de los siguientes supuestos:</w:t>
      </w:r>
    </w:p>
    <w:p w:rsidR="006404C5" w:rsidRPr="00C44102" w:rsidRDefault="006404C5" w:rsidP="001E079B">
      <w:pPr>
        <w:ind w:left="851" w:right="901"/>
        <w:jc w:val="both"/>
        <w:rPr>
          <w:rFonts w:ascii="Palatino Linotype" w:hAnsi="Palatino Linotype" w:cs="Arial"/>
          <w:i/>
          <w:sz w:val="22"/>
          <w:szCs w:val="22"/>
        </w:rPr>
      </w:pPr>
      <w:r w:rsidRPr="00C44102">
        <w:rPr>
          <w:rFonts w:ascii="Palatino Linotype" w:hAnsi="Palatino Linotype" w:cs="Arial"/>
          <w:i/>
          <w:sz w:val="22"/>
          <w:szCs w:val="22"/>
        </w:rPr>
        <w:t>(…)</w:t>
      </w:r>
    </w:p>
    <w:p w:rsidR="006404C5" w:rsidRPr="00C44102" w:rsidRDefault="006404C5" w:rsidP="001E079B">
      <w:pPr>
        <w:tabs>
          <w:tab w:val="left" w:pos="851"/>
        </w:tabs>
        <w:ind w:left="851" w:right="901"/>
        <w:jc w:val="both"/>
        <w:rPr>
          <w:rFonts w:ascii="Palatino Linotype" w:hAnsi="Palatino Linotype" w:cs="Arial"/>
          <w:b/>
          <w:i/>
          <w:sz w:val="22"/>
          <w:szCs w:val="22"/>
        </w:rPr>
      </w:pPr>
      <w:r w:rsidRPr="00C44102">
        <w:rPr>
          <w:rFonts w:ascii="Palatino Linotype" w:hAnsi="Palatino Linotype" w:cs="Arial"/>
          <w:b/>
          <w:i/>
          <w:sz w:val="22"/>
          <w:szCs w:val="22"/>
        </w:rPr>
        <w:t>III. El sujeto obligado responsable del acto lo modifique o revoque de tal manera que el recurso de revisión quede sin materia;</w:t>
      </w:r>
    </w:p>
    <w:p w:rsidR="006404C5" w:rsidRPr="00C44102" w:rsidRDefault="006404C5" w:rsidP="001E079B">
      <w:pPr>
        <w:tabs>
          <w:tab w:val="left" w:pos="851"/>
        </w:tabs>
        <w:ind w:left="851" w:right="901"/>
        <w:jc w:val="both"/>
        <w:rPr>
          <w:rFonts w:ascii="Palatino Linotype" w:hAnsi="Palatino Linotype" w:cs="Arial"/>
          <w:i/>
          <w:sz w:val="22"/>
          <w:szCs w:val="22"/>
        </w:rPr>
      </w:pPr>
      <w:r w:rsidRPr="00C44102">
        <w:rPr>
          <w:rFonts w:ascii="Palatino Linotype" w:hAnsi="Palatino Linotype" w:cs="Arial"/>
          <w:i/>
          <w:sz w:val="22"/>
          <w:szCs w:val="22"/>
        </w:rPr>
        <w:t xml:space="preserve">(Énfasis añadido)” </w:t>
      </w:r>
    </w:p>
    <w:p w:rsidR="006404C5" w:rsidRPr="00C44102" w:rsidRDefault="006404C5" w:rsidP="001E079B">
      <w:pPr>
        <w:jc w:val="both"/>
        <w:rPr>
          <w:rFonts w:ascii="Palatino Linotype" w:hAnsi="Palatino Linotype" w:cs="Arial"/>
        </w:rPr>
      </w:pPr>
    </w:p>
    <w:p w:rsidR="006404C5" w:rsidRPr="00C44102" w:rsidRDefault="006404C5" w:rsidP="001E079B">
      <w:pPr>
        <w:spacing w:line="360" w:lineRule="auto"/>
        <w:jc w:val="both"/>
        <w:rPr>
          <w:rFonts w:ascii="Palatino Linotype" w:hAnsi="Palatino Linotype" w:cs="Arial"/>
        </w:rPr>
      </w:pPr>
      <w:r w:rsidRPr="00C44102">
        <w:rPr>
          <w:rFonts w:ascii="Palatino Linotype" w:hAnsi="Palatino Linotype" w:cs="Arial"/>
        </w:rPr>
        <w:t xml:space="preserve">Luego, conforme a la transcripción que antecede, resulta conveniente desglosar los elementos de la disposición enunciada, de manera tal que el sobreseimiento del recurso de revisión cuando </w:t>
      </w:r>
      <w:r w:rsidRPr="00C44102">
        <w:rPr>
          <w:rFonts w:ascii="Palatino Linotype" w:hAnsi="Palatino Linotype" w:cs="Arial"/>
          <w:b/>
        </w:rPr>
        <w:t>EL SUJETO OBLIGADO</w:t>
      </w:r>
      <w:r w:rsidRPr="00C44102">
        <w:rPr>
          <w:rFonts w:ascii="Palatino Linotype" w:hAnsi="Palatino Linotype" w:cs="Arial"/>
        </w:rPr>
        <w:t xml:space="preserve"> modifique o revoque el acto impugnado, quedando éste sin efecto o materia.</w:t>
      </w:r>
    </w:p>
    <w:p w:rsidR="006404C5" w:rsidRPr="00C44102" w:rsidRDefault="006404C5" w:rsidP="001E079B">
      <w:pPr>
        <w:spacing w:line="360" w:lineRule="auto"/>
        <w:jc w:val="both"/>
        <w:rPr>
          <w:rFonts w:ascii="Palatino Linotype" w:hAnsi="Palatino Linotype" w:cs="Arial"/>
        </w:rPr>
      </w:pPr>
    </w:p>
    <w:p w:rsidR="006404C5" w:rsidRPr="00C44102" w:rsidRDefault="006404C5" w:rsidP="001E079B">
      <w:pPr>
        <w:spacing w:line="360" w:lineRule="auto"/>
        <w:jc w:val="both"/>
        <w:rPr>
          <w:rFonts w:ascii="Palatino Linotype" w:hAnsi="Palatino Linotype" w:cs="Arial"/>
        </w:rPr>
      </w:pPr>
      <w:r w:rsidRPr="00C44102">
        <w:rPr>
          <w:rFonts w:ascii="Palatino Linotype" w:hAnsi="Palatino Linotype" w:cs="Arial"/>
        </w:rPr>
        <w:t xml:space="preserve">1.- El sujeto obligado responsable, </w:t>
      </w:r>
    </w:p>
    <w:p w:rsidR="006404C5" w:rsidRPr="00C44102" w:rsidRDefault="006404C5" w:rsidP="001E079B">
      <w:pPr>
        <w:spacing w:line="360" w:lineRule="auto"/>
        <w:jc w:val="both"/>
        <w:rPr>
          <w:rFonts w:ascii="Palatino Linotype" w:hAnsi="Palatino Linotype" w:cs="Arial"/>
        </w:rPr>
      </w:pPr>
      <w:r w:rsidRPr="00C44102">
        <w:rPr>
          <w:rFonts w:ascii="Palatino Linotype" w:hAnsi="Palatino Linotype" w:cs="Arial"/>
        </w:rPr>
        <w:lastRenderedPageBreak/>
        <w:t xml:space="preserve">2.- Acto, </w:t>
      </w:r>
    </w:p>
    <w:p w:rsidR="006404C5" w:rsidRPr="00C44102" w:rsidRDefault="006404C5" w:rsidP="001E079B">
      <w:pPr>
        <w:spacing w:line="360" w:lineRule="auto"/>
        <w:jc w:val="both"/>
        <w:rPr>
          <w:rFonts w:ascii="Palatino Linotype" w:hAnsi="Palatino Linotype" w:cs="Arial"/>
        </w:rPr>
      </w:pPr>
      <w:r w:rsidRPr="00C44102">
        <w:rPr>
          <w:rFonts w:ascii="Palatino Linotype" w:hAnsi="Palatino Linotype" w:cs="Arial"/>
        </w:rPr>
        <w:t>3.- Que se modifique o revoque, y</w:t>
      </w:r>
    </w:p>
    <w:p w:rsidR="006404C5" w:rsidRPr="00C44102" w:rsidRDefault="006404C5" w:rsidP="001E079B">
      <w:pPr>
        <w:spacing w:line="360" w:lineRule="auto"/>
        <w:jc w:val="both"/>
        <w:rPr>
          <w:rFonts w:ascii="Palatino Linotype" w:hAnsi="Palatino Linotype" w:cs="Arial"/>
        </w:rPr>
      </w:pPr>
      <w:r w:rsidRPr="00C44102">
        <w:rPr>
          <w:rFonts w:ascii="Palatino Linotype" w:hAnsi="Palatino Linotype" w:cs="Arial"/>
        </w:rPr>
        <w:t>4.- De tal manera que el medio de impugnación quede sin efecto o materia.</w:t>
      </w:r>
    </w:p>
    <w:p w:rsidR="006404C5" w:rsidRPr="00C44102" w:rsidRDefault="006404C5" w:rsidP="001E079B">
      <w:pPr>
        <w:spacing w:line="360" w:lineRule="auto"/>
        <w:jc w:val="both"/>
        <w:rPr>
          <w:rFonts w:ascii="Palatino Linotype" w:hAnsi="Palatino Linotype" w:cs="Arial"/>
        </w:rPr>
      </w:pPr>
    </w:p>
    <w:p w:rsidR="006404C5" w:rsidRPr="00C44102" w:rsidRDefault="006404C5" w:rsidP="001E079B">
      <w:pPr>
        <w:spacing w:line="360" w:lineRule="auto"/>
        <w:jc w:val="both"/>
        <w:rPr>
          <w:rFonts w:ascii="Palatino Linotype" w:hAnsi="Palatino Linotype" w:cs="Arial"/>
        </w:rPr>
      </w:pPr>
      <w:r w:rsidRPr="00C44102">
        <w:rPr>
          <w:rFonts w:ascii="Palatino Linotype" w:hAnsi="Palatino Linotype" w:cs="Arial"/>
        </w:rPr>
        <w:t xml:space="preserve">El primer elemento normativo, se actualiza ya que </w:t>
      </w:r>
      <w:r w:rsidRPr="00C44102">
        <w:rPr>
          <w:rFonts w:ascii="Palatino Linotype" w:hAnsi="Palatino Linotype" w:cs="Arial"/>
          <w:b/>
        </w:rPr>
        <w:t xml:space="preserve">EL SUJETO OBLIGADO </w:t>
      </w:r>
      <w:r w:rsidR="00036439" w:rsidRPr="00C44102">
        <w:rPr>
          <w:rFonts w:ascii="Palatino Linotype" w:hAnsi="Palatino Linotype" w:cs="Arial"/>
        </w:rPr>
        <w:t xml:space="preserve">responsable, es la Secretaría Ejecutiva del Sistema Estatal Anticorrupción. </w:t>
      </w:r>
    </w:p>
    <w:p w:rsidR="006404C5" w:rsidRPr="00C44102" w:rsidRDefault="006404C5" w:rsidP="001E079B">
      <w:pPr>
        <w:spacing w:line="360" w:lineRule="auto"/>
        <w:jc w:val="both"/>
        <w:rPr>
          <w:rFonts w:ascii="Palatino Linotype" w:hAnsi="Palatino Linotype" w:cs="Arial"/>
        </w:rPr>
      </w:pPr>
    </w:p>
    <w:p w:rsidR="006404C5" w:rsidRPr="00C44102" w:rsidRDefault="006404C5" w:rsidP="001E079B">
      <w:pPr>
        <w:spacing w:line="360" w:lineRule="auto"/>
        <w:jc w:val="both"/>
        <w:rPr>
          <w:rFonts w:ascii="Palatino Linotype" w:hAnsi="Palatino Linotype" w:cs="Arial"/>
        </w:rPr>
      </w:pPr>
      <w:r w:rsidRPr="00C44102">
        <w:rPr>
          <w:rFonts w:ascii="Palatino Linotype" w:hAnsi="Palatino Linotype" w:cs="Arial"/>
        </w:rPr>
        <w:t xml:space="preserve">El segundo elemento normativo, es la existencia de un acto, en el caso en concreto que nos ocupa se actualiza con la existencia de la respuesta del </w:t>
      </w:r>
      <w:r w:rsidRPr="00C44102">
        <w:rPr>
          <w:rFonts w:ascii="Palatino Linotype" w:hAnsi="Palatino Linotype" w:cs="Arial"/>
          <w:b/>
        </w:rPr>
        <w:t>SUJETO OBLIGADO</w:t>
      </w:r>
      <w:r w:rsidRPr="00C44102">
        <w:rPr>
          <w:rFonts w:ascii="Palatino Linotype" w:hAnsi="Palatino Linotype" w:cs="Arial"/>
        </w:rPr>
        <w:t>.</w:t>
      </w:r>
    </w:p>
    <w:p w:rsidR="006404C5" w:rsidRPr="00C44102" w:rsidRDefault="006404C5" w:rsidP="001E079B">
      <w:pPr>
        <w:spacing w:line="360" w:lineRule="auto"/>
        <w:jc w:val="both"/>
        <w:rPr>
          <w:rFonts w:ascii="Palatino Linotype" w:hAnsi="Palatino Linotype" w:cs="Arial"/>
        </w:rPr>
      </w:pPr>
    </w:p>
    <w:p w:rsidR="006404C5" w:rsidRPr="00C44102" w:rsidRDefault="006404C5" w:rsidP="001E079B">
      <w:pPr>
        <w:spacing w:line="360" w:lineRule="auto"/>
        <w:jc w:val="both"/>
        <w:rPr>
          <w:rFonts w:ascii="Palatino Linotype" w:hAnsi="Palatino Linotype" w:cs="Arial"/>
        </w:rPr>
      </w:pPr>
      <w:r w:rsidRPr="00C44102">
        <w:rPr>
          <w:rFonts w:ascii="Palatino Linotype" w:hAnsi="Palatino Linotype" w:cs="Arial"/>
        </w:rPr>
        <w:t xml:space="preserve">Cabe destacar que, de la respuesta otorgada por </w:t>
      </w:r>
      <w:r w:rsidRPr="00C44102">
        <w:rPr>
          <w:rFonts w:ascii="Palatino Linotype" w:hAnsi="Palatino Linotype" w:cs="Arial"/>
          <w:b/>
        </w:rPr>
        <w:t>EL SUJETO OBLIGADO</w:t>
      </w:r>
      <w:r w:rsidRPr="00C44102">
        <w:rPr>
          <w:rFonts w:ascii="Palatino Linotype" w:hAnsi="Palatino Linotype" w:cs="Arial"/>
        </w:rPr>
        <w:t xml:space="preserve">, se desprende el precepto normativo en estudio, el cual se considera como “acto”, esto es así, pues las respuestas emitidas por los Sujetos Obligados son consideradas, (en el contexto que la propia Ley establece), como “actos”, sin los cuales no existiría certeza de la de información pública, porque precisamente la evidencia notoria y específica del actuar del </w:t>
      </w:r>
      <w:r w:rsidRPr="00C44102">
        <w:rPr>
          <w:rFonts w:ascii="Palatino Linotype" w:hAnsi="Palatino Linotype" w:cs="Arial"/>
          <w:b/>
        </w:rPr>
        <w:t>SUJETO OBLIGADO</w:t>
      </w:r>
      <w:r w:rsidRPr="00C44102">
        <w:rPr>
          <w:rFonts w:ascii="Palatino Linotype" w:hAnsi="Palatino Linotype" w:cs="Arial"/>
        </w:rPr>
        <w:t xml:space="preserve"> se observa a través de sus actos que necesariamente ejecuta y ejerce al realizar sus atribuciones legalmente conferidas, ello con relación al artículo 143 de la Constitución Política del Estado Libre y Soberano de México, pues las autoridades sólo están facultadas para realizar lo que expresamente les faculta la Ley; así como, otros ordenamientos jurídicos. </w:t>
      </w:r>
    </w:p>
    <w:p w:rsidR="006404C5" w:rsidRPr="00C44102" w:rsidRDefault="006404C5" w:rsidP="001E079B">
      <w:pPr>
        <w:spacing w:line="360" w:lineRule="auto"/>
        <w:jc w:val="both"/>
        <w:rPr>
          <w:rFonts w:ascii="Palatino Linotype" w:hAnsi="Palatino Linotype" w:cs="Arial"/>
        </w:rPr>
      </w:pPr>
    </w:p>
    <w:p w:rsidR="006404C5" w:rsidRPr="00C44102" w:rsidRDefault="006404C5" w:rsidP="001E079B">
      <w:pPr>
        <w:spacing w:line="360" w:lineRule="auto"/>
        <w:jc w:val="both"/>
        <w:rPr>
          <w:rFonts w:ascii="Palatino Linotype" w:hAnsi="Palatino Linotype" w:cs="Arial"/>
        </w:rPr>
      </w:pPr>
      <w:r w:rsidRPr="00C44102">
        <w:rPr>
          <w:rFonts w:ascii="Palatino Linotype" w:hAnsi="Palatino Linotype" w:cs="Arial"/>
        </w:rPr>
        <w:t xml:space="preserve">La naturaleza jurídica de los actos que emiten los Sujetos Obligados, está delimitada por la misma Ley de la materia, ya que, el hecho de emitir actos no previstos en el marco normativo que en transparencia rige su actuar, serían ilegales de estricto </w:t>
      </w:r>
      <w:r w:rsidRPr="00C44102">
        <w:rPr>
          <w:rFonts w:ascii="Palatino Linotype" w:hAnsi="Palatino Linotype" w:cs="Arial"/>
        </w:rPr>
        <w:lastRenderedPageBreak/>
        <w:t>derecho; por lo que, los “actos”, a que se refiere esta fracción están contenidos en el siguiente artículo:</w:t>
      </w:r>
    </w:p>
    <w:p w:rsidR="006404C5" w:rsidRPr="00C44102" w:rsidRDefault="006404C5" w:rsidP="001E079B">
      <w:pPr>
        <w:jc w:val="both"/>
        <w:rPr>
          <w:rFonts w:ascii="Palatino Linotype" w:hAnsi="Palatino Linotype" w:cs="Arial"/>
        </w:rPr>
      </w:pPr>
    </w:p>
    <w:p w:rsidR="006404C5" w:rsidRPr="00C44102" w:rsidRDefault="006404C5" w:rsidP="001E079B">
      <w:pPr>
        <w:tabs>
          <w:tab w:val="left" w:pos="851"/>
        </w:tabs>
        <w:ind w:left="851" w:right="901"/>
        <w:jc w:val="both"/>
        <w:rPr>
          <w:rFonts w:ascii="Palatino Linotype" w:hAnsi="Palatino Linotype" w:cs="Arial"/>
          <w:i/>
          <w:sz w:val="22"/>
          <w:szCs w:val="22"/>
        </w:rPr>
      </w:pPr>
      <w:r w:rsidRPr="00C44102">
        <w:rPr>
          <w:rFonts w:ascii="Palatino Linotype" w:hAnsi="Palatino Linotype" w:cs="Arial"/>
          <w:b/>
          <w:i/>
          <w:sz w:val="22"/>
          <w:szCs w:val="22"/>
        </w:rPr>
        <w:t>“Artículo 53</w:t>
      </w:r>
      <w:r w:rsidRPr="00C44102">
        <w:rPr>
          <w:rFonts w:ascii="Palatino Linotype" w:hAnsi="Palatino Linotype" w:cs="Arial"/>
          <w:i/>
          <w:sz w:val="22"/>
          <w:szCs w:val="22"/>
        </w:rPr>
        <w:t xml:space="preserve">. Las Unidades de Transparencia tendrán las siguientes funciones: </w:t>
      </w:r>
    </w:p>
    <w:p w:rsidR="006404C5" w:rsidRPr="00C44102" w:rsidRDefault="006404C5" w:rsidP="001E079B">
      <w:pPr>
        <w:tabs>
          <w:tab w:val="left" w:pos="851"/>
        </w:tabs>
        <w:ind w:left="851" w:right="901"/>
        <w:jc w:val="both"/>
        <w:rPr>
          <w:rFonts w:ascii="Palatino Linotype" w:hAnsi="Palatino Linotype" w:cs="Arial"/>
          <w:i/>
          <w:sz w:val="22"/>
          <w:szCs w:val="22"/>
        </w:rPr>
      </w:pPr>
      <w:r w:rsidRPr="00C44102">
        <w:rPr>
          <w:rFonts w:ascii="Palatino Linotype" w:hAnsi="Palatino Linotype" w:cs="Arial"/>
          <w:i/>
          <w:sz w:val="22"/>
          <w:szCs w:val="22"/>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rsidR="006404C5" w:rsidRPr="00C44102" w:rsidRDefault="006404C5" w:rsidP="001E079B">
      <w:pPr>
        <w:tabs>
          <w:tab w:val="left" w:pos="851"/>
        </w:tabs>
        <w:ind w:left="851" w:right="901"/>
        <w:jc w:val="both"/>
        <w:rPr>
          <w:rFonts w:ascii="Palatino Linotype" w:hAnsi="Palatino Linotype" w:cs="Arial"/>
          <w:i/>
          <w:sz w:val="22"/>
          <w:szCs w:val="22"/>
        </w:rPr>
      </w:pPr>
      <w:r w:rsidRPr="00C44102">
        <w:rPr>
          <w:rFonts w:ascii="Palatino Linotype" w:hAnsi="Palatino Linotype" w:cs="Arial"/>
          <w:i/>
          <w:sz w:val="22"/>
          <w:szCs w:val="22"/>
        </w:rPr>
        <w:t xml:space="preserve">II. Recibir, tramitar y dar respuesta a las solicitudes de acceso a la información; </w:t>
      </w:r>
    </w:p>
    <w:p w:rsidR="006404C5" w:rsidRPr="00C44102" w:rsidRDefault="006404C5" w:rsidP="001E079B">
      <w:pPr>
        <w:tabs>
          <w:tab w:val="left" w:pos="851"/>
        </w:tabs>
        <w:ind w:left="851" w:right="901"/>
        <w:jc w:val="both"/>
        <w:rPr>
          <w:rFonts w:ascii="Palatino Linotype" w:hAnsi="Palatino Linotype" w:cs="Arial"/>
          <w:i/>
          <w:sz w:val="22"/>
          <w:szCs w:val="22"/>
        </w:rPr>
      </w:pPr>
      <w:r w:rsidRPr="00C44102">
        <w:rPr>
          <w:rFonts w:ascii="Palatino Linotype" w:hAnsi="Palatino Linotype" w:cs="Arial"/>
          <w:i/>
          <w:sz w:val="22"/>
          <w:szCs w:val="22"/>
        </w:rPr>
        <w:t xml:space="preserve">III. Auxiliar a los particulares en la elaboración de solicitudes de acceso a la información y, en su caso, orientarlos sobre los sujetos obligados competentes conforme a la normatividad aplicable; </w:t>
      </w:r>
    </w:p>
    <w:p w:rsidR="006404C5" w:rsidRPr="00C44102" w:rsidRDefault="006404C5" w:rsidP="001E079B">
      <w:pPr>
        <w:tabs>
          <w:tab w:val="left" w:pos="851"/>
        </w:tabs>
        <w:ind w:left="851" w:right="901"/>
        <w:jc w:val="both"/>
        <w:rPr>
          <w:rFonts w:ascii="Palatino Linotype" w:hAnsi="Palatino Linotype" w:cs="Arial"/>
          <w:i/>
          <w:sz w:val="22"/>
          <w:szCs w:val="22"/>
        </w:rPr>
      </w:pPr>
      <w:r w:rsidRPr="00C44102">
        <w:rPr>
          <w:rFonts w:ascii="Palatino Linotype" w:hAnsi="Palatino Linotype" w:cs="Arial"/>
          <w:i/>
          <w:sz w:val="22"/>
          <w:szCs w:val="22"/>
        </w:rPr>
        <w:t xml:space="preserve">IV. Realizar, con efectividad, los trámites internos necesarios para la atención de las solicitudes de acceso a la información; </w:t>
      </w:r>
    </w:p>
    <w:p w:rsidR="006404C5" w:rsidRPr="00C44102" w:rsidRDefault="006404C5" w:rsidP="001E079B">
      <w:pPr>
        <w:tabs>
          <w:tab w:val="left" w:pos="851"/>
        </w:tabs>
        <w:ind w:left="851" w:right="901"/>
        <w:jc w:val="both"/>
        <w:rPr>
          <w:rFonts w:ascii="Palatino Linotype" w:hAnsi="Palatino Linotype" w:cs="Arial"/>
          <w:i/>
          <w:sz w:val="22"/>
          <w:szCs w:val="22"/>
        </w:rPr>
      </w:pPr>
      <w:r w:rsidRPr="00C44102">
        <w:rPr>
          <w:rFonts w:ascii="Palatino Linotype" w:hAnsi="Palatino Linotype" w:cs="Arial"/>
          <w:i/>
          <w:sz w:val="22"/>
          <w:szCs w:val="22"/>
        </w:rPr>
        <w:t xml:space="preserve">V. Entregar, en su caso, a los particulares la información solicitada; </w:t>
      </w:r>
    </w:p>
    <w:p w:rsidR="006404C5" w:rsidRPr="00C44102" w:rsidRDefault="006404C5" w:rsidP="001E079B">
      <w:pPr>
        <w:tabs>
          <w:tab w:val="left" w:pos="851"/>
        </w:tabs>
        <w:ind w:left="851" w:right="901"/>
        <w:jc w:val="both"/>
        <w:rPr>
          <w:rFonts w:ascii="Palatino Linotype" w:hAnsi="Palatino Linotype" w:cs="Arial"/>
          <w:i/>
          <w:sz w:val="22"/>
          <w:szCs w:val="22"/>
        </w:rPr>
      </w:pPr>
      <w:r w:rsidRPr="00C44102">
        <w:rPr>
          <w:rFonts w:ascii="Palatino Linotype" w:hAnsi="Palatino Linotype" w:cs="Arial"/>
          <w:i/>
          <w:sz w:val="22"/>
          <w:szCs w:val="22"/>
        </w:rPr>
        <w:t xml:space="preserve">VI. Efectuar las notificaciones a los solicitantes; </w:t>
      </w:r>
    </w:p>
    <w:p w:rsidR="006404C5" w:rsidRPr="00C44102" w:rsidRDefault="006404C5" w:rsidP="001E079B">
      <w:pPr>
        <w:tabs>
          <w:tab w:val="left" w:pos="851"/>
        </w:tabs>
        <w:ind w:left="851" w:right="901"/>
        <w:jc w:val="both"/>
        <w:rPr>
          <w:rFonts w:ascii="Palatino Linotype" w:hAnsi="Palatino Linotype" w:cs="Arial"/>
          <w:i/>
          <w:sz w:val="22"/>
          <w:szCs w:val="22"/>
        </w:rPr>
      </w:pPr>
      <w:r w:rsidRPr="00C44102">
        <w:rPr>
          <w:rFonts w:ascii="Palatino Linotype" w:hAnsi="Palatino Linotype" w:cs="Arial"/>
          <w:i/>
          <w:sz w:val="22"/>
          <w:szCs w:val="22"/>
        </w:rPr>
        <w:t xml:space="preserve">VII. Proponer al Comité de Transparencia, los procedimientos internos que aseguren la mayor eficiencia en la gestión de las solicitudes de acceso a la información, conforme a la normatividad aplicable; </w:t>
      </w:r>
    </w:p>
    <w:p w:rsidR="006404C5" w:rsidRPr="00C44102" w:rsidRDefault="006404C5" w:rsidP="001E079B">
      <w:pPr>
        <w:tabs>
          <w:tab w:val="left" w:pos="851"/>
        </w:tabs>
        <w:ind w:left="851" w:right="901"/>
        <w:jc w:val="both"/>
        <w:rPr>
          <w:rFonts w:ascii="Palatino Linotype" w:hAnsi="Palatino Linotype" w:cs="Arial"/>
          <w:i/>
          <w:sz w:val="22"/>
          <w:szCs w:val="22"/>
        </w:rPr>
      </w:pPr>
      <w:r w:rsidRPr="00C44102">
        <w:rPr>
          <w:rFonts w:ascii="Palatino Linotype" w:hAnsi="Palatino Linotype" w:cs="Arial"/>
          <w:i/>
          <w:sz w:val="22"/>
          <w:szCs w:val="22"/>
        </w:rPr>
        <w:t xml:space="preserve">VIII. Proponer a quien preside el Comité de Transparencia, personal habilitado que sea necesario para recibir y dar trámite a las solicitudes de acceso a la información; </w:t>
      </w:r>
    </w:p>
    <w:p w:rsidR="006404C5" w:rsidRPr="00C44102" w:rsidRDefault="006404C5" w:rsidP="001E079B">
      <w:pPr>
        <w:tabs>
          <w:tab w:val="left" w:pos="851"/>
        </w:tabs>
        <w:ind w:left="851" w:right="901"/>
        <w:jc w:val="both"/>
        <w:rPr>
          <w:rFonts w:ascii="Palatino Linotype" w:hAnsi="Palatino Linotype" w:cs="Arial"/>
          <w:i/>
          <w:sz w:val="22"/>
          <w:szCs w:val="22"/>
        </w:rPr>
      </w:pPr>
      <w:r w:rsidRPr="00C44102">
        <w:rPr>
          <w:rFonts w:ascii="Palatino Linotype" w:hAnsi="Palatino Linotype" w:cs="Arial"/>
          <w:i/>
          <w:sz w:val="22"/>
          <w:szCs w:val="22"/>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rsidR="006404C5" w:rsidRPr="00C44102" w:rsidRDefault="006404C5" w:rsidP="001E079B">
      <w:pPr>
        <w:tabs>
          <w:tab w:val="left" w:pos="851"/>
        </w:tabs>
        <w:ind w:left="851" w:right="901"/>
        <w:jc w:val="both"/>
        <w:rPr>
          <w:rFonts w:ascii="Palatino Linotype" w:hAnsi="Palatino Linotype" w:cs="Arial"/>
          <w:i/>
          <w:sz w:val="22"/>
          <w:szCs w:val="22"/>
        </w:rPr>
      </w:pPr>
      <w:r w:rsidRPr="00C44102">
        <w:rPr>
          <w:rFonts w:ascii="Palatino Linotype" w:hAnsi="Palatino Linotype" w:cs="Arial"/>
          <w:i/>
          <w:sz w:val="22"/>
          <w:szCs w:val="22"/>
        </w:rPr>
        <w:t xml:space="preserve">X. Presentar ante el Comité, el proyecto de clasificación de información; </w:t>
      </w:r>
    </w:p>
    <w:p w:rsidR="006404C5" w:rsidRPr="00C44102" w:rsidRDefault="006404C5" w:rsidP="001E079B">
      <w:pPr>
        <w:tabs>
          <w:tab w:val="left" w:pos="851"/>
        </w:tabs>
        <w:ind w:left="851" w:right="901"/>
        <w:jc w:val="both"/>
        <w:rPr>
          <w:rFonts w:ascii="Palatino Linotype" w:hAnsi="Palatino Linotype" w:cs="Arial"/>
          <w:i/>
          <w:sz w:val="22"/>
          <w:szCs w:val="22"/>
        </w:rPr>
      </w:pPr>
      <w:r w:rsidRPr="00C44102">
        <w:rPr>
          <w:rFonts w:ascii="Palatino Linotype" w:hAnsi="Palatino Linotype" w:cs="Arial"/>
          <w:i/>
          <w:sz w:val="22"/>
          <w:szCs w:val="22"/>
        </w:rPr>
        <w:t xml:space="preserve">XI. Promover e implementar políticas de transparencia proactiva procurando su accesibilidad; </w:t>
      </w:r>
    </w:p>
    <w:p w:rsidR="006404C5" w:rsidRPr="00C44102" w:rsidRDefault="006404C5" w:rsidP="001E079B">
      <w:pPr>
        <w:tabs>
          <w:tab w:val="left" w:pos="851"/>
        </w:tabs>
        <w:ind w:left="851" w:right="901"/>
        <w:jc w:val="both"/>
        <w:rPr>
          <w:rFonts w:ascii="Palatino Linotype" w:hAnsi="Palatino Linotype" w:cs="Arial"/>
          <w:i/>
          <w:sz w:val="22"/>
          <w:szCs w:val="22"/>
        </w:rPr>
      </w:pPr>
      <w:r w:rsidRPr="00C44102">
        <w:rPr>
          <w:rFonts w:ascii="Palatino Linotype" w:hAnsi="Palatino Linotype" w:cs="Arial"/>
          <w:i/>
          <w:sz w:val="22"/>
          <w:szCs w:val="22"/>
        </w:rPr>
        <w:t xml:space="preserve">XII. Fomentar la transparencia y accesibilidad al interior del sujeto obligado; </w:t>
      </w:r>
    </w:p>
    <w:p w:rsidR="006404C5" w:rsidRPr="00C44102" w:rsidRDefault="006404C5" w:rsidP="001E079B">
      <w:pPr>
        <w:tabs>
          <w:tab w:val="left" w:pos="851"/>
        </w:tabs>
        <w:ind w:left="851" w:right="901"/>
        <w:jc w:val="both"/>
        <w:rPr>
          <w:rFonts w:ascii="Palatino Linotype" w:hAnsi="Palatino Linotype" w:cs="Arial"/>
          <w:i/>
          <w:sz w:val="22"/>
          <w:szCs w:val="22"/>
        </w:rPr>
      </w:pPr>
      <w:r w:rsidRPr="00C44102">
        <w:rPr>
          <w:rFonts w:ascii="Palatino Linotype" w:hAnsi="Palatino Linotype" w:cs="Arial"/>
          <w:i/>
          <w:sz w:val="22"/>
          <w:szCs w:val="22"/>
        </w:rPr>
        <w:t xml:space="preserve">XIII. Hacer del conocimiento de la instancia competente la probable responsabilidad por el incumplimiento de las obligaciones previstas en la presente Ley; y </w:t>
      </w:r>
    </w:p>
    <w:p w:rsidR="006404C5" w:rsidRPr="00C44102" w:rsidRDefault="006404C5" w:rsidP="001E079B">
      <w:pPr>
        <w:tabs>
          <w:tab w:val="left" w:pos="851"/>
        </w:tabs>
        <w:ind w:left="851" w:right="901"/>
        <w:jc w:val="both"/>
        <w:rPr>
          <w:rFonts w:ascii="Palatino Linotype" w:hAnsi="Palatino Linotype" w:cs="Arial"/>
          <w:i/>
          <w:sz w:val="22"/>
          <w:szCs w:val="22"/>
        </w:rPr>
      </w:pPr>
      <w:r w:rsidRPr="00C44102">
        <w:rPr>
          <w:rFonts w:ascii="Palatino Linotype" w:hAnsi="Palatino Linotype" w:cs="Arial"/>
          <w:i/>
          <w:sz w:val="22"/>
          <w:szCs w:val="22"/>
        </w:rPr>
        <w:t>XIV. Las demás que resulten necesarias para facilitar el acceso a la información y aquellas que se desprenden de la presente Ley y demás disposiciones jurídicas aplicables.</w:t>
      </w:r>
      <w:r w:rsidRPr="00C44102">
        <w:rPr>
          <w:rFonts w:ascii="Palatino Linotype" w:hAnsi="Palatino Linotype" w:cs="Arial"/>
          <w:b/>
          <w:i/>
          <w:sz w:val="22"/>
          <w:szCs w:val="22"/>
        </w:rPr>
        <w:t>”</w:t>
      </w:r>
    </w:p>
    <w:p w:rsidR="006404C5" w:rsidRPr="00C44102" w:rsidRDefault="006404C5" w:rsidP="001E079B">
      <w:pPr>
        <w:jc w:val="both"/>
        <w:rPr>
          <w:rFonts w:ascii="Palatino Linotype" w:hAnsi="Palatino Linotype" w:cs="Arial"/>
        </w:rPr>
      </w:pPr>
    </w:p>
    <w:p w:rsidR="006404C5" w:rsidRPr="00C44102" w:rsidRDefault="006404C5" w:rsidP="001E079B">
      <w:pPr>
        <w:spacing w:line="360" w:lineRule="auto"/>
        <w:jc w:val="both"/>
        <w:rPr>
          <w:rFonts w:ascii="Palatino Linotype" w:hAnsi="Palatino Linotype" w:cs="Arial"/>
        </w:rPr>
      </w:pPr>
      <w:r w:rsidRPr="00C44102">
        <w:rPr>
          <w:rFonts w:ascii="Palatino Linotype" w:hAnsi="Palatino Linotype" w:cs="Arial"/>
        </w:rPr>
        <w:t xml:space="preserve">Es decir, la impugnación del </w:t>
      </w:r>
      <w:r w:rsidRPr="00C44102">
        <w:rPr>
          <w:rFonts w:ascii="Palatino Linotype" w:hAnsi="Palatino Linotype" w:cs="Arial"/>
          <w:b/>
        </w:rPr>
        <w:t>RECURRENTE</w:t>
      </w:r>
      <w:r w:rsidRPr="00C44102">
        <w:rPr>
          <w:rFonts w:ascii="Palatino Linotype" w:hAnsi="Palatino Linotype" w:cs="Arial"/>
        </w:rPr>
        <w:t xml:space="preserve"> debe ser sobre la emisión de un “Acto” contenido en la misma Ley o la omisión de éste, lo que en el presente caso se actualiza con la respuesta dada por </w:t>
      </w:r>
      <w:r w:rsidRPr="00C44102">
        <w:rPr>
          <w:rFonts w:ascii="Palatino Linotype" w:hAnsi="Palatino Linotype" w:cs="Arial"/>
          <w:b/>
        </w:rPr>
        <w:t>EL SUJETO OBLIGADO</w:t>
      </w:r>
      <w:r w:rsidRPr="00C44102">
        <w:rPr>
          <w:rFonts w:ascii="Palatino Linotype" w:hAnsi="Palatino Linotype" w:cs="Arial"/>
        </w:rPr>
        <w:t>.</w:t>
      </w:r>
    </w:p>
    <w:p w:rsidR="006404C5" w:rsidRPr="00C44102" w:rsidRDefault="006404C5" w:rsidP="001E079B">
      <w:pPr>
        <w:spacing w:line="360" w:lineRule="auto"/>
        <w:jc w:val="both"/>
        <w:rPr>
          <w:rFonts w:ascii="Palatino Linotype" w:hAnsi="Palatino Linotype" w:cs="Arial"/>
        </w:rPr>
      </w:pPr>
    </w:p>
    <w:p w:rsidR="006404C5" w:rsidRPr="00C44102" w:rsidRDefault="006404C5" w:rsidP="001E079B">
      <w:pPr>
        <w:spacing w:line="360" w:lineRule="auto"/>
        <w:jc w:val="both"/>
        <w:rPr>
          <w:rFonts w:ascii="Palatino Linotype" w:hAnsi="Palatino Linotype" w:cs="Arial"/>
        </w:rPr>
      </w:pPr>
      <w:r w:rsidRPr="00C44102">
        <w:rPr>
          <w:rFonts w:ascii="Palatino Linotype" w:hAnsi="Palatino Linotype" w:cs="Arial"/>
        </w:rPr>
        <w:t xml:space="preserve">Ahora bien, por cuanto hace al tercer elemento normativo, es en esencia una condicional, consistente en que la dependencia o entidad responsable del acto o resolución impugnada </w:t>
      </w:r>
      <w:r w:rsidRPr="00C44102">
        <w:rPr>
          <w:rFonts w:ascii="Palatino Linotype" w:hAnsi="Palatino Linotype" w:cs="Arial"/>
          <w:b/>
        </w:rPr>
        <w:t>la modifique o revoque</w:t>
      </w:r>
      <w:r w:rsidRPr="00C44102">
        <w:rPr>
          <w:rFonts w:ascii="Palatino Linotype" w:hAnsi="Palatino Linotype" w:cs="Arial"/>
        </w:rPr>
        <w:t>; en cuanto hace a la modificación, ocurre cuando quien emitió su respuesta (acto o resolución), con posterioridad cambia la información proporcionada en un principio, cuyos resultados no dejan sin efectos la respuesta dada, sino que tiene por objeto añadir, suprimir, o sustituir datos, lo cual puede ser de forma parcial.</w:t>
      </w:r>
    </w:p>
    <w:p w:rsidR="006404C5" w:rsidRPr="00C44102" w:rsidRDefault="006404C5" w:rsidP="001E079B">
      <w:pPr>
        <w:spacing w:line="360" w:lineRule="auto"/>
        <w:jc w:val="both"/>
        <w:rPr>
          <w:rFonts w:ascii="Palatino Linotype" w:hAnsi="Palatino Linotype" w:cs="Arial"/>
        </w:rPr>
      </w:pPr>
    </w:p>
    <w:p w:rsidR="006404C5" w:rsidRPr="00C44102" w:rsidRDefault="006404C5" w:rsidP="001E079B">
      <w:pPr>
        <w:spacing w:line="360" w:lineRule="auto"/>
        <w:jc w:val="both"/>
        <w:rPr>
          <w:rFonts w:ascii="Palatino Linotype" w:hAnsi="Palatino Linotype" w:cs="Arial"/>
        </w:rPr>
      </w:pPr>
      <w:r w:rsidRPr="00C44102">
        <w:rPr>
          <w:rFonts w:ascii="Palatino Linotype" w:hAnsi="Palatino Linotype" w:cs="Arial"/>
        </w:rPr>
        <w:t>Por cuanto hace a la revocación, a diferencia de la modificación, ocurre cuando la dependencia o entidad responsable (</w:t>
      </w:r>
      <w:r w:rsidRPr="00C44102">
        <w:rPr>
          <w:rFonts w:ascii="Palatino Linotype" w:hAnsi="Palatino Linotype" w:cs="Arial"/>
          <w:b/>
        </w:rPr>
        <w:t>SUJETO OBLIGADO</w:t>
      </w:r>
      <w:r w:rsidRPr="00C44102">
        <w:rPr>
          <w:rFonts w:ascii="Palatino Linotype" w:hAnsi="Palatino Linotype" w:cs="Arial"/>
        </w:rPr>
        <w:t>), del acto o resolución impugnada, suprime, elimina o cancela la totalidad de su respuesta y emite otra en su lugar dejando sin efecto lo que en un principio respondió.</w:t>
      </w:r>
    </w:p>
    <w:p w:rsidR="006404C5" w:rsidRPr="00C44102" w:rsidRDefault="006404C5" w:rsidP="001E079B">
      <w:pPr>
        <w:spacing w:line="360" w:lineRule="auto"/>
        <w:jc w:val="both"/>
        <w:rPr>
          <w:rFonts w:ascii="Palatino Linotype" w:hAnsi="Palatino Linotype" w:cs="Arial"/>
        </w:rPr>
      </w:pPr>
    </w:p>
    <w:p w:rsidR="006404C5" w:rsidRPr="00C44102" w:rsidRDefault="006404C5" w:rsidP="001E079B">
      <w:pPr>
        <w:spacing w:line="360" w:lineRule="auto"/>
        <w:jc w:val="both"/>
        <w:rPr>
          <w:rFonts w:ascii="Palatino Linotype" w:hAnsi="Palatino Linotype" w:cs="Arial"/>
        </w:rPr>
      </w:pPr>
      <w:r w:rsidRPr="00C44102">
        <w:rPr>
          <w:rFonts w:ascii="Palatino Linotype" w:hAnsi="Palatino Linotype" w:cs="Arial"/>
        </w:rPr>
        <w:t>En ese tenor, un acto impugnado queda sin efectos, cuando aun existiendo jurídicamente (esto es, que no se ha modificado, ni revocado) ya no genera ninguna consecuencia legal.</w:t>
      </w:r>
    </w:p>
    <w:p w:rsidR="006404C5" w:rsidRPr="00C44102" w:rsidRDefault="006404C5" w:rsidP="001E079B">
      <w:pPr>
        <w:spacing w:line="360" w:lineRule="auto"/>
        <w:ind w:firstLine="567"/>
        <w:jc w:val="both"/>
        <w:rPr>
          <w:rFonts w:ascii="Palatino Linotype" w:hAnsi="Palatino Linotype" w:cs="Arial"/>
        </w:rPr>
      </w:pPr>
    </w:p>
    <w:p w:rsidR="006404C5" w:rsidRPr="00C44102" w:rsidRDefault="006404C5" w:rsidP="001E079B">
      <w:pPr>
        <w:spacing w:line="360" w:lineRule="auto"/>
        <w:jc w:val="both"/>
        <w:rPr>
          <w:rFonts w:ascii="Palatino Linotype" w:hAnsi="Palatino Linotype" w:cs="Arial"/>
        </w:rPr>
      </w:pPr>
      <w:r w:rsidRPr="00C44102">
        <w:rPr>
          <w:rFonts w:ascii="Palatino Linotype" w:hAnsi="Palatino Linotype" w:cs="Arial"/>
        </w:rPr>
        <w:t xml:space="preserve">En tanto que, un acto impugnado queda sin materia, cuando ha sido satisfecha la pretensión de lo pedido o exigido por la parte </w:t>
      </w:r>
      <w:r w:rsidRPr="00C44102">
        <w:rPr>
          <w:rFonts w:ascii="Palatino Linotype" w:hAnsi="Palatino Linotype" w:cs="Arial"/>
          <w:b/>
          <w:color w:val="000000"/>
        </w:rPr>
        <w:t>RECURRENTE</w:t>
      </w:r>
      <w:r w:rsidRPr="00C44102">
        <w:rPr>
          <w:rFonts w:ascii="Palatino Linotype" w:hAnsi="Palatino Linotype" w:cs="Arial"/>
          <w:b/>
        </w:rPr>
        <w:t xml:space="preserve"> </w:t>
      </w:r>
      <w:r w:rsidRPr="00C44102">
        <w:rPr>
          <w:rFonts w:ascii="Palatino Linotype" w:hAnsi="Palatino Linotype" w:cs="Arial"/>
        </w:rPr>
        <w:t xml:space="preserve">de manera que </w:t>
      </w:r>
      <w:r w:rsidRPr="00C44102">
        <w:rPr>
          <w:rFonts w:ascii="Palatino Linotype" w:hAnsi="Palatino Linotype" w:cs="Arial"/>
          <w:b/>
        </w:rPr>
        <w:t xml:space="preserve">EL SUJETO OBLIGADO </w:t>
      </w:r>
      <w:r w:rsidRPr="00C44102">
        <w:rPr>
          <w:rFonts w:ascii="Palatino Linotype" w:hAnsi="Palatino Linotype" w:cs="Arial"/>
        </w:rPr>
        <w:t xml:space="preserve">entrega una respuesta que aunque sea posterior a los términos previstos en la ley, mediante ésta concede la información solicitada.  </w:t>
      </w:r>
    </w:p>
    <w:p w:rsidR="006404C5" w:rsidRPr="00C44102" w:rsidRDefault="006404C5" w:rsidP="001E079B">
      <w:pPr>
        <w:spacing w:line="360" w:lineRule="auto"/>
        <w:jc w:val="both"/>
        <w:rPr>
          <w:rFonts w:ascii="Palatino Linotype" w:hAnsi="Palatino Linotype" w:cs="Arial"/>
        </w:rPr>
      </w:pPr>
    </w:p>
    <w:p w:rsidR="006404C5" w:rsidRPr="00C44102" w:rsidRDefault="006404C5" w:rsidP="001E079B">
      <w:pPr>
        <w:spacing w:line="360" w:lineRule="auto"/>
        <w:jc w:val="both"/>
        <w:rPr>
          <w:rFonts w:ascii="Palatino Linotype" w:hAnsi="Palatino Linotype" w:cs="Arial"/>
        </w:rPr>
      </w:pPr>
      <w:r w:rsidRPr="00C44102">
        <w:rPr>
          <w:rFonts w:ascii="Palatino Linotype" w:hAnsi="Palatino Linotype" w:cs="Arial"/>
        </w:rPr>
        <w:t xml:space="preserve">Bajo esas consideraciones, se afirma que en el recurso de revisión sujeto a estudio se actualiza la hipótesis jurídica citada en el cuarto elemento; toda vez que, quedó </w:t>
      </w:r>
      <w:r w:rsidRPr="00C44102">
        <w:rPr>
          <w:rFonts w:ascii="Palatino Linotype" w:hAnsi="Palatino Linotype" w:cs="Arial"/>
        </w:rPr>
        <w:lastRenderedPageBreak/>
        <w:t xml:space="preserve">probado que, </w:t>
      </w:r>
      <w:r w:rsidRPr="00C44102">
        <w:rPr>
          <w:rFonts w:ascii="Palatino Linotype" w:hAnsi="Palatino Linotype" w:cs="Arial"/>
          <w:b/>
        </w:rPr>
        <w:t>EL SUJETO OBLIGADO</w:t>
      </w:r>
      <w:r w:rsidRPr="00C44102">
        <w:rPr>
          <w:rFonts w:ascii="Palatino Linotype" w:hAnsi="Palatino Linotype" w:cs="Arial"/>
        </w:rPr>
        <w:t xml:space="preserve"> mediante un acto posterior a su respuesta, como lo fue en Informe Justificado, remitió información con lo cual, dejó sin materia el presente recurso. </w:t>
      </w:r>
    </w:p>
    <w:p w:rsidR="006404C5" w:rsidRPr="00C44102" w:rsidRDefault="006404C5" w:rsidP="001E079B">
      <w:pPr>
        <w:spacing w:line="360" w:lineRule="auto"/>
        <w:jc w:val="both"/>
        <w:rPr>
          <w:rFonts w:ascii="Palatino Linotype" w:hAnsi="Palatino Linotype" w:cs="Arial"/>
        </w:rPr>
      </w:pPr>
    </w:p>
    <w:p w:rsidR="00036439" w:rsidRPr="00C44102" w:rsidRDefault="006404C5" w:rsidP="001E079B">
      <w:pPr>
        <w:spacing w:line="360" w:lineRule="auto"/>
        <w:jc w:val="both"/>
        <w:rPr>
          <w:rFonts w:ascii="Palatino Linotype" w:hAnsi="Palatino Linotype"/>
        </w:rPr>
      </w:pPr>
      <w:r w:rsidRPr="00C44102">
        <w:rPr>
          <w:rFonts w:ascii="Palatino Linotype" w:hAnsi="Palatino Linotype" w:cs="Arial"/>
        </w:rPr>
        <w:t xml:space="preserve">Atento a ello, </w:t>
      </w:r>
      <w:r w:rsidRPr="00C44102">
        <w:rPr>
          <w:rFonts w:ascii="Palatino Linotype" w:hAnsi="Palatino Linotype" w:cs="Arial"/>
          <w:color w:val="000000" w:themeColor="text1"/>
        </w:rPr>
        <w:t xml:space="preserve">es conveniente recordar que el particular </w:t>
      </w:r>
      <w:r w:rsidRPr="00C44102">
        <w:rPr>
          <w:rFonts w:ascii="Palatino Linotype" w:hAnsi="Palatino Linotype"/>
        </w:rPr>
        <w:t>mediante solicitud de ac</w:t>
      </w:r>
      <w:r w:rsidR="00036439" w:rsidRPr="00C44102">
        <w:rPr>
          <w:rFonts w:ascii="Palatino Linotype" w:hAnsi="Palatino Linotype"/>
        </w:rPr>
        <w:t xml:space="preserve">ceso de la información requirió: </w:t>
      </w:r>
    </w:p>
    <w:p w:rsidR="00036439" w:rsidRPr="00C44102" w:rsidRDefault="00036439" w:rsidP="001E079B">
      <w:pPr>
        <w:spacing w:line="360" w:lineRule="auto"/>
        <w:jc w:val="both"/>
        <w:rPr>
          <w:rFonts w:ascii="Palatino Linotype" w:hAnsi="Palatino Linotype"/>
        </w:rPr>
      </w:pPr>
    </w:p>
    <w:p w:rsidR="00036439" w:rsidRPr="00C44102" w:rsidRDefault="00036439" w:rsidP="0088649F">
      <w:pPr>
        <w:pStyle w:val="Prrafodelista"/>
        <w:numPr>
          <w:ilvl w:val="0"/>
          <w:numId w:val="3"/>
        </w:numPr>
        <w:spacing w:line="360" w:lineRule="auto"/>
        <w:jc w:val="both"/>
        <w:rPr>
          <w:rFonts w:ascii="Palatino Linotype" w:hAnsi="Palatino Linotype" w:cs="Arial"/>
        </w:rPr>
      </w:pPr>
      <w:r w:rsidRPr="00C44102">
        <w:rPr>
          <w:rFonts w:ascii="Palatino Linotype" w:hAnsi="Palatino Linotype"/>
        </w:rPr>
        <w:t xml:space="preserve">El avance de implementación de los Sistemas Municipales Anticorrupción. </w:t>
      </w:r>
    </w:p>
    <w:p w:rsidR="00036439" w:rsidRPr="00C44102" w:rsidRDefault="00036439" w:rsidP="0088649F">
      <w:pPr>
        <w:pStyle w:val="Prrafodelista"/>
        <w:numPr>
          <w:ilvl w:val="0"/>
          <w:numId w:val="3"/>
        </w:numPr>
        <w:spacing w:line="360" w:lineRule="auto"/>
        <w:jc w:val="both"/>
        <w:rPr>
          <w:rFonts w:ascii="Palatino Linotype" w:hAnsi="Palatino Linotype" w:cs="Arial"/>
        </w:rPr>
      </w:pPr>
      <w:r w:rsidRPr="00C44102">
        <w:rPr>
          <w:rFonts w:ascii="Palatino Linotype" w:hAnsi="Palatino Linotype"/>
        </w:rPr>
        <w:t>Plan de Trabajo del Sistema Estatal Anticorrupción.</w:t>
      </w:r>
    </w:p>
    <w:p w:rsidR="00036439" w:rsidRPr="00C44102" w:rsidRDefault="00036439" w:rsidP="001E079B">
      <w:pPr>
        <w:spacing w:line="360" w:lineRule="auto"/>
        <w:jc w:val="both"/>
        <w:rPr>
          <w:rFonts w:ascii="Palatino Linotype" w:hAnsi="Palatino Linotype" w:cs="Arial"/>
        </w:rPr>
      </w:pPr>
    </w:p>
    <w:p w:rsidR="00036439" w:rsidRPr="00C44102" w:rsidRDefault="00036439" w:rsidP="001E079B">
      <w:pPr>
        <w:spacing w:line="360" w:lineRule="auto"/>
        <w:jc w:val="both"/>
        <w:rPr>
          <w:rFonts w:ascii="Palatino Linotype" w:hAnsi="Palatino Linotype"/>
        </w:rPr>
      </w:pPr>
      <w:r w:rsidRPr="00C44102">
        <w:rPr>
          <w:rFonts w:ascii="Palatino Linotype" w:hAnsi="Palatino Linotype"/>
        </w:rPr>
        <w:t xml:space="preserve">Al </w:t>
      </w:r>
      <w:r w:rsidR="006404C5" w:rsidRPr="00C44102">
        <w:rPr>
          <w:rFonts w:ascii="Palatino Linotype" w:hAnsi="Palatino Linotype"/>
        </w:rPr>
        <w:t>respecto</w:t>
      </w:r>
      <w:r w:rsidRPr="00C44102">
        <w:rPr>
          <w:rFonts w:ascii="Palatino Linotype" w:hAnsi="Palatino Linotype"/>
        </w:rPr>
        <w:t>, la Servidora Público Habilitada de la Dirección General de Vinculación Interinstitucional adjuntó la tabla de avance de la conformación de la estructura de los Sistemas Municipales Anticorrupción en el Estado de México, para mayor referencia se inserta la siguiente imagen a manera de ejemplo:</w:t>
      </w:r>
    </w:p>
    <w:p w:rsidR="00036439" w:rsidRPr="00C44102" w:rsidRDefault="00036439" w:rsidP="001E079B">
      <w:pPr>
        <w:spacing w:line="360" w:lineRule="auto"/>
        <w:jc w:val="center"/>
        <w:rPr>
          <w:rFonts w:ascii="Palatino Linotype" w:hAnsi="Palatino Linotype"/>
        </w:rPr>
      </w:pPr>
      <w:r w:rsidRPr="00C44102">
        <w:rPr>
          <w:rFonts w:ascii="Palatino Linotype" w:hAnsi="Palatino Linotype"/>
          <w:noProof/>
          <w:lang w:eastAsia="es-MX"/>
        </w:rPr>
        <w:drawing>
          <wp:inline distT="0" distB="0" distL="0" distR="0">
            <wp:extent cx="5322530" cy="3212275"/>
            <wp:effectExtent l="0" t="0" r="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PNG"/>
                    <pic:cNvPicPr/>
                  </pic:nvPicPr>
                  <pic:blipFill rotWithShape="1">
                    <a:blip r:embed="rId23">
                      <a:extLst>
                        <a:ext uri="{28A0092B-C50C-407E-A947-70E740481C1C}">
                          <a14:useLocalDpi xmlns:a14="http://schemas.microsoft.com/office/drawing/2010/main" val="0"/>
                        </a:ext>
                      </a:extLst>
                    </a:blip>
                    <a:srcRect b="42633"/>
                    <a:stretch/>
                  </pic:blipFill>
                  <pic:spPr bwMode="auto">
                    <a:xfrm>
                      <a:off x="0" y="0"/>
                      <a:ext cx="5341920" cy="3223978"/>
                    </a:xfrm>
                    <a:prstGeom prst="rect">
                      <a:avLst/>
                    </a:prstGeom>
                    <a:ln>
                      <a:noFill/>
                    </a:ln>
                    <a:extLst>
                      <a:ext uri="{53640926-AAD7-44D8-BBD7-CCE9431645EC}">
                        <a14:shadowObscured xmlns:a14="http://schemas.microsoft.com/office/drawing/2010/main"/>
                      </a:ext>
                    </a:extLst>
                  </pic:spPr>
                </pic:pic>
              </a:graphicData>
            </a:graphic>
          </wp:inline>
        </w:drawing>
      </w:r>
    </w:p>
    <w:p w:rsidR="00867BA9" w:rsidRPr="00C44102" w:rsidRDefault="00867BA9" w:rsidP="001E079B">
      <w:pPr>
        <w:spacing w:line="360" w:lineRule="auto"/>
        <w:jc w:val="center"/>
        <w:rPr>
          <w:rFonts w:ascii="Palatino Linotype" w:hAnsi="Palatino Linotype"/>
        </w:rPr>
      </w:pPr>
    </w:p>
    <w:p w:rsidR="00036439" w:rsidRPr="00C44102" w:rsidRDefault="00036439" w:rsidP="001E079B">
      <w:pPr>
        <w:spacing w:line="360" w:lineRule="auto"/>
        <w:jc w:val="both"/>
        <w:rPr>
          <w:rFonts w:ascii="Palatino Linotype" w:hAnsi="Palatino Linotype"/>
          <w:color w:val="000000"/>
        </w:rPr>
      </w:pPr>
      <w:r w:rsidRPr="00C44102">
        <w:rPr>
          <w:rFonts w:ascii="Palatino Linotype" w:hAnsi="Palatino Linotype"/>
        </w:rPr>
        <w:t xml:space="preserve">Asimismo, refirió que dicha información podía ser consultada en la página electrónica de la Secretaría Ejecutiva: </w:t>
      </w:r>
      <w:hyperlink r:id="rId24" w:history="1">
        <w:r w:rsidRPr="00C44102">
          <w:rPr>
            <w:rStyle w:val="Hipervnculo"/>
            <w:rFonts w:ascii="Palatino Linotype" w:hAnsi="Palatino Linotype"/>
          </w:rPr>
          <w:t>http://sesaemm.org.mx/sistemas_municipales</w:t>
        </w:r>
      </w:hyperlink>
      <w:r w:rsidRPr="00C44102">
        <w:rPr>
          <w:rFonts w:ascii="Palatino Linotype" w:hAnsi="Palatino Linotype"/>
        </w:rPr>
        <w:t xml:space="preserve">; atento a ello, </w:t>
      </w:r>
      <w:r w:rsidRPr="00C44102">
        <w:rPr>
          <w:rFonts w:ascii="Palatino Linotype" w:hAnsi="Palatino Linotype" w:cs="Arial"/>
          <w:color w:val="000000"/>
        </w:rPr>
        <w:t xml:space="preserve">esta </w:t>
      </w:r>
      <w:r w:rsidRPr="00C44102">
        <w:rPr>
          <w:rFonts w:ascii="Palatino Linotype" w:hAnsi="Palatino Linotype" w:cs="Arial"/>
          <w:lang w:val="es-ES_tradnl"/>
        </w:rPr>
        <w:t xml:space="preserve">Ponencia </w:t>
      </w:r>
      <w:proofErr w:type="spellStart"/>
      <w:r w:rsidRPr="00C44102">
        <w:rPr>
          <w:rFonts w:ascii="Palatino Linotype" w:hAnsi="Palatino Linotype" w:cs="Arial"/>
          <w:lang w:val="es-ES_tradnl"/>
        </w:rPr>
        <w:t>Resolutora</w:t>
      </w:r>
      <w:proofErr w:type="spellEnd"/>
      <w:r w:rsidRPr="00C44102">
        <w:rPr>
          <w:rFonts w:ascii="Palatino Linotype" w:hAnsi="Palatino Linotype" w:cs="Arial"/>
          <w:lang w:val="es-ES_tradnl"/>
        </w:rPr>
        <w:t xml:space="preserve">  a fin de </w:t>
      </w:r>
      <w:r w:rsidR="009B3BAC" w:rsidRPr="00C44102">
        <w:rPr>
          <w:rFonts w:ascii="Palatino Linotype" w:hAnsi="Palatino Linotype" w:cs="Arial"/>
          <w:lang w:val="es-ES_tradnl"/>
        </w:rPr>
        <w:t xml:space="preserve">verificar si se encontraba disponible la información, </w:t>
      </w:r>
      <w:r w:rsidRPr="00C44102">
        <w:rPr>
          <w:rFonts w:ascii="Palatino Linotype" w:hAnsi="Palatino Linotype" w:cs="Arial"/>
          <w:lang w:val="es-ES_tradnl"/>
        </w:rPr>
        <w:t xml:space="preserve">procedió a </w:t>
      </w:r>
      <w:r w:rsidR="009B3BAC" w:rsidRPr="00C44102">
        <w:rPr>
          <w:rFonts w:ascii="Palatino Linotype" w:hAnsi="Palatino Linotype" w:cs="Arial"/>
          <w:lang w:val="es-ES_tradnl"/>
        </w:rPr>
        <w:t xml:space="preserve">dicha </w:t>
      </w:r>
      <w:r w:rsidRPr="00C44102">
        <w:rPr>
          <w:rFonts w:ascii="Palatino Linotype" w:hAnsi="Palatino Linotype" w:cs="Arial"/>
          <w:lang w:val="es-ES_tradnl"/>
        </w:rPr>
        <w:t xml:space="preserve">página oficial, </w:t>
      </w:r>
      <w:r w:rsidRPr="00C44102">
        <w:rPr>
          <w:rFonts w:ascii="Palatino Linotype" w:hAnsi="Palatino Linotype"/>
          <w:color w:val="000000"/>
        </w:rPr>
        <w:t>tal como se advierte a continuación:</w:t>
      </w:r>
    </w:p>
    <w:p w:rsidR="009B3BAC" w:rsidRPr="00C44102" w:rsidRDefault="009B3BAC" w:rsidP="001E079B">
      <w:pPr>
        <w:spacing w:line="360" w:lineRule="auto"/>
        <w:jc w:val="center"/>
        <w:rPr>
          <w:rFonts w:ascii="Palatino Linotype" w:hAnsi="Palatino Linotype"/>
          <w:color w:val="000000"/>
        </w:rPr>
      </w:pPr>
      <w:r w:rsidRPr="00C44102">
        <w:rPr>
          <w:rFonts w:ascii="Palatino Linotype" w:hAnsi="Palatino Linotype"/>
          <w:noProof/>
          <w:color w:val="000000"/>
          <w:lang w:eastAsia="es-MX"/>
        </w:rPr>
        <mc:AlternateContent>
          <mc:Choice Requires="wps">
            <w:drawing>
              <wp:anchor distT="0" distB="0" distL="114300" distR="114300" simplePos="0" relativeHeight="251739136" behindDoc="0" locked="0" layoutInCell="1" allowOverlap="1">
                <wp:simplePos x="0" y="0"/>
                <wp:positionH relativeFrom="column">
                  <wp:posOffset>4665028</wp:posOffset>
                </wp:positionH>
                <wp:positionV relativeFrom="paragraph">
                  <wp:posOffset>1598612</wp:posOffset>
                </wp:positionV>
                <wp:extent cx="522514" cy="356259"/>
                <wp:effectExtent l="63817" t="31433" r="132398" b="0"/>
                <wp:wrapNone/>
                <wp:docPr id="14" name="Flecha derecha 14"/>
                <wp:cNvGraphicFramePr/>
                <a:graphic xmlns:a="http://schemas.openxmlformats.org/drawingml/2006/main">
                  <a:graphicData uri="http://schemas.microsoft.com/office/word/2010/wordprocessingShape">
                    <wps:wsp>
                      <wps:cNvSpPr/>
                      <wps:spPr>
                        <a:xfrm rot="8067458">
                          <a:off x="0" y="0"/>
                          <a:ext cx="522514" cy="356259"/>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6F3196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4" o:spid="_x0000_s1026" type="#_x0000_t13" style="position:absolute;margin-left:367.35pt;margin-top:125.85pt;width:41.15pt;height:28.05pt;rotation:8811815fd;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" adj="14236" fillcolor="red" strokecolor="red">
                <v:shadow on="t" color="black" opacity="22937f" origin=",.5" offset="0,.63889mm"/>
              </v:shape>
            </w:pict>
          </mc:Fallback>
        </mc:AlternateContent>
      </w:r>
      <w:r w:rsidRPr="00C44102">
        <w:rPr>
          <w:rFonts w:ascii="Palatino Linotype" w:hAnsi="Palatino Linotype"/>
          <w:noProof/>
          <w:color w:val="000000"/>
          <w:lang w:eastAsia="es-MX"/>
        </w:rPr>
        <w:drawing>
          <wp:inline distT="0" distB="0" distL="0" distR="0">
            <wp:extent cx="4167727" cy="2345377"/>
            <wp:effectExtent l="0" t="0" r="444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176631" cy="2350388"/>
                    </a:xfrm>
                    <a:prstGeom prst="rect">
                      <a:avLst/>
                    </a:prstGeom>
                  </pic:spPr>
                </pic:pic>
              </a:graphicData>
            </a:graphic>
          </wp:inline>
        </w:drawing>
      </w:r>
    </w:p>
    <w:p w:rsidR="009B3BAC" w:rsidRPr="00C44102" w:rsidRDefault="009B3BAC" w:rsidP="001E079B">
      <w:pPr>
        <w:spacing w:line="360" w:lineRule="auto"/>
        <w:jc w:val="center"/>
        <w:rPr>
          <w:rFonts w:ascii="Palatino Linotype" w:hAnsi="Palatino Linotype"/>
          <w:color w:val="000000"/>
        </w:rPr>
      </w:pPr>
    </w:p>
    <w:p w:rsidR="009B3BAC" w:rsidRPr="00C44102" w:rsidRDefault="009B3BAC" w:rsidP="001E079B">
      <w:pPr>
        <w:spacing w:line="360" w:lineRule="auto"/>
        <w:jc w:val="center"/>
        <w:rPr>
          <w:rFonts w:ascii="Palatino Linotype" w:hAnsi="Palatino Linotype"/>
          <w:color w:val="000000"/>
        </w:rPr>
      </w:pPr>
      <w:r w:rsidRPr="00C44102">
        <w:rPr>
          <w:rFonts w:ascii="Palatino Linotype" w:hAnsi="Palatino Linotype"/>
          <w:noProof/>
          <w:color w:val="000000"/>
          <w:lang w:eastAsia="es-MX"/>
        </w:rPr>
        <mc:AlternateContent>
          <mc:Choice Requires="wps">
            <w:drawing>
              <wp:anchor distT="0" distB="0" distL="114300" distR="114300" simplePos="0" relativeHeight="251740160" behindDoc="0" locked="0" layoutInCell="1" allowOverlap="1">
                <wp:simplePos x="0" y="0"/>
                <wp:positionH relativeFrom="column">
                  <wp:posOffset>1294130</wp:posOffset>
                </wp:positionH>
                <wp:positionV relativeFrom="paragraph">
                  <wp:posOffset>3106115</wp:posOffset>
                </wp:positionV>
                <wp:extent cx="457200" cy="219694"/>
                <wp:effectExtent l="57150" t="38100" r="0" b="123825"/>
                <wp:wrapNone/>
                <wp:docPr id="15" name="Flecha derecha 15"/>
                <wp:cNvGraphicFramePr/>
                <a:graphic xmlns:a="http://schemas.openxmlformats.org/drawingml/2006/main">
                  <a:graphicData uri="http://schemas.microsoft.com/office/word/2010/wordprocessingShape">
                    <wps:wsp>
                      <wps:cNvSpPr/>
                      <wps:spPr>
                        <a:xfrm>
                          <a:off x="0" y="0"/>
                          <a:ext cx="457200" cy="219694"/>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6F5112" id="Flecha derecha 15" o:spid="_x0000_s1026" type="#_x0000_t13" style="position:absolute;margin-left:101.9pt;margin-top:244.6pt;width:36pt;height:17.3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" adj="16410" fillcolor="red" strokecolor="red">
                <v:shadow on="t" color="black" opacity="22937f" origin=",.5" offset="0,.63889mm"/>
              </v:shape>
            </w:pict>
          </mc:Fallback>
        </mc:AlternateContent>
      </w:r>
      <w:r w:rsidRPr="00C44102">
        <w:rPr>
          <w:rFonts w:ascii="Palatino Linotype" w:hAnsi="Palatino Linotype"/>
          <w:noProof/>
          <w:color w:val="000000"/>
          <w:lang w:eastAsia="es-MX"/>
        </w:rPr>
        <w:drawing>
          <wp:inline distT="0" distB="0" distL="0" distR="0">
            <wp:extent cx="4427824" cy="3271652"/>
            <wp:effectExtent l="0" t="0" r="0" b="50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PNG"/>
                    <pic:cNvPicPr/>
                  </pic:nvPicPr>
                  <pic:blipFill>
                    <a:blip r:embed="rId26">
                      <a:extLst>
                        <a:ext uri="{28A0092B-C50C-407E-A947-70E740481C1C}">
                          <a14:useLocalDpi xmlns:a14="http://schemas.microsoft.com/office/drawing/2010/main" val="0"/>
                        </a:ext>
                      </a:extLst>
                    </a:blip>
                    <a:stretch>
                      <a:fillRect/>
                    </a:stretch>
                  </pic:blipFill>
                  <pic:spPr>
                    <a:xfrm>
                      <a:off x="0" y="0"/>
                      <a:ext cx="4443674" cy="3283363"/>
                    </a:xfrm>
                    <a:prstGeom prst="rect">
                      <a:avLst/>
                    </a:prstGeom>
                  </pic:spPr>
                </pic:pic>
              </a:graphicData>
            </a:graphic>
          </wp:inline>
        </w:drawing>
      </w:r>
    </w:p>
    <w:p w:rsidR="00036439" w:rsidRPr="00C44102" w:rsidRDefault="009B3BAC" w:rsidP="001E079B">
      <w:pPr>
        <w:spacing w:line="360" w:lineRule="auto"/>
        <w:jc w:val="center"/>
        <w:rPr>
          <w:rFonts w:ascii="Palatino Linotype" w:hAnsi="Palatino Linotype"/>
          <w:color w:val="000000"/>
        </w:rPr>
      </w:pPr>
      <w:r w:rsidRPr="00C44102">
        <w:rPr>
          <w:rFonts w:ascii="Palatino Linotype" w:hAnsi="Palatino Linotype"/>
          <w:noProof/>
          <w:color w:val="000000"/>
          <w:lang w:eastAsia="es-MX"/>
        </w:rPr>
        <w:lastRenderedPageBreak/>
        <w:drawing>
          <wp:inline distT="0" distB="0" distL="0" distR="0">
            <wp:extent cx="5382102" cy="779615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PNG"/>
                    <pic:cNvPicPr/>
                  </pic:nvPicPr>
                  <pic:blipFill>
                    <a:blip r:embed="rId27">
                      <a:extLst>
                        <a:ext uri="{28A0092B-C50C-407E-A947-70E740481C1C}">
                          <a14:useLocalDpi xmlns:a14="http://schemas.microsoft.com/office/drawing/2010/main" val="0"/>
                        </a:ext>
                      </a:extLst>
                    </a:blip>
                    <a:stretch>
                      <a:fillRect/>
                    </a:stretch>
                  </pic:blipFill>
                  <pic:spPr>
                    <a:xfrm>
                      <a:off x="0" y="0"/>
                      <a:ext cx="5387146" cy="7803457"/>
                    </a:xfrm>
                    <a:prstGeom prst="rect">
                      <a:avLst/>
                    </a:prstGeom>
                  </pic:spPr>
                </pic:pic>
              </a:graphicData>
            </a:graphic>
          </wp:inline>
        </w:drawing>
      </w:r>
    </w:p>
    <w:p w:rsidR="00867BA9" w:rsidRPr="00C44102" w:rsidRDefault="00867BA9" w:rsidP="001E079B">
      <w:pPr>
        <w:spacing w:line="360" w:lineRule="auto"/>
        <w:jc w:val="both"/>
        <w:rPr>
          <w:rFonts w:ascii="Palatino Linotype" w:eastAsia="Arial Unicode MS" w:hAnsi="Palatino Linotype" w:cs="Arial"/>
          <w:lang w:val="es-ES"/>
        </w:rPr>
      </w:pPr>
    </w:p>
    <w:p w:rsidR="00867BA9" w:rsidRPr="00C44102" w:rsidRDefault="00867BA9" w:rsidP="001E079B">
      <w:pPr>
        <w:spacing w:line="360" w:lineRule="auto"/>
        <w:jc w:val="both"/>
        <w:rPr>
          <w:rFonts w:ascii="Palatino Linotype" w:eastAsia="Arial Unicode MS" w:hAnsi="Palatino Linotype" w:cs="Arial"/>
          <w:lang w:val="es-ES"/>
        </w:rPr>
      </w:pPr>
    </w:p>
    <w:p w:rsidR="00B53288" w:rsidRPr="00C44102" w:rsidRDefault="009B3BAC" w:rsidP="001E079B">
      <w:pPr>
        <w:spacing w:line="360" w:lineRule="auto"/>
        <w:jc w:val="both"/>
        <w:rPr>
          <w:rFonts w:ascii="Palatino Linotype" w:eastAsia="Arial Unicode MS" w:hAnsi="Palatino Linotype" w:cs="Arial"/>
          <w:lang w:val="es-ES"/>
        </w:rPr>
      </w:pPr>
      <w:r w:rsidRPr="00C44102">
        <w:rPr>
          <w:rFonts w:ascii="Palatino Linotype" w:eastAsia="Arial Unicode MS" w:hAnsi="Palatino Linotype" w:cs="Arial"/>
          <w:lang w:val="es-ES"/>
        </w:rPr>
        <w:t>Ahora bien,</w:t>
      </w:r>
      <w:r w:rsidR="00867BA9" w:rsidRPr="00C44102">
        <w:rPr>
          <w:rFonts w:ascii="Palatino Linotype" w:eastAsia="Arial Unicode MS" w:hAnsi="Palatino Linotype" w:cs="Arial"/>
          <w:lang w:val="es-ES"/>
        </w:rPr>
        <w:t xml:space="preserve"> es importante señalar que el particular al momento de ingresar su solicitud precisó </w:t>
      </w:r>
      <w:r w:rsidR="00B53288" w:rsidRPr="00C44102">
        <w:rPr>
          <w:rFonts w:ascii="Palatino Linotype" w:eastAsia="Arial Unicode MS" w:hAnsi="Palatino Linotype" w:cs="Arial"/>
          <w:lang w:val="es-ES"/>
        </w:rPr>
        <w:t xml:space="preserve">como </w:t>
      </w:r>
      <w:r w:rsidR="00867BA9" w:rsidRPr="00C44102">
        <w:rPr>
          <w:rFonts w:ascii="Palatino Linotype" w:eastAsia="Arial Unicode MS" w:hAnsi="Palatino Linotype" w:cs="Arial"/>
          <w:lang w:val="es-ES"/>
        </w:rPr>
        <w:t>modalidad de entrega</w:t>
      </w:r>
      <w:r w:rsidR="00B53288" w:rsidRPr="00C44102">
        <w:rPr>
          <w:rFonts w:ascii="Palatino Linotype" w:eastAsia="Arial Unicode MS" w:hAnsi="Palatino Linotype" w:cs="Arial"/>
          <w:lang w:val="es-ES"/>
        </w:rPr>
        <w:t xml:space="preserve"> correo electrónico, tal como se muestra a continuación:</w:t>
      </w:r>
    </w:p>
    <w:p w:rsidR="00B53288" w:rsidRPr="00C44102" w:rsidRDefault="00B53288" w:rsidP="001E079B">
      <w:pPr>
        <w:spacing w:line="360" w:lineRule="auto"/>
        <w:jc w:val="both"/>
        <w:rPr>
          <w:rFonts w:ascii="Palatino Linotype" w:eastAsia="Arial Unicode MS" w:hAnsi="Palatino Linotype" w:cs="Arial"/>
          <w:lang w:val="es-ES"/>
        </w:rPr>
      </w:pPr>
      <w:r w:rsidRPr="00C44102">
        <w:rPr>
          <w:rFonts w:ascii="Palatino Linotype" w:eastAsia="Arial Unicode MS" w:hAnsi="Palatino Linotype" w:cs="Arial"/>
          <w:noProof/>
          <w:lang w:eastAsia="es-MX"/>
        </w:rPr>
        <mc:AlternateContent>
          <mc:Choice Requires="wps">
            <w:drawing>
              <wp:anchor distT="0" distB="0" distL="114300" distR="114300" simplePos="0" relativeHeight="251744256" behindDoc="0" locked="0" layoutInCell="1" allowOverlap="1">
                <wp:simplePos x="0" y="0"/>
                <wp:positionH relativeFrom="column">
                  <wp:posOffset>97612</wp:posOffset>
                </wp:positionH>
                <wp:positionV relativeFrom="paragraph">
                  <wp:posOffset>1388999</wp:posOffset>
                </wp:positionV>
                <wp:extent cx="3013863" cy="248717"/>
                <wp:effectExtent l="76200" t="38100" r="53340" b="94615"/>
                <wp:wrapNone/>
                <wp:docPr id="8" name="Rectángulo redondeado 8"/>
                <wp:cNvGraphicFramePr/>
                <a:graphic xmlns:a="http://schemas.openxmlformats.org/drawingml/2006/main">
                  <a:graphicData uri="http://schemas.microsoft.com/office/word/2010/wordprocessingShape">
                    <wps:wsp>
                      <wps:cNvSpPr/>
                      <wps:spPr>
                        <a:xfrm>
                          <a:off x="0" y="0"/>
                          <a:ext cx="3013863" cy="248717"/>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BF3CC1A" id="Rectángulo redondeado 8" o:spid="_x0000_s1026" style="position:absolute;margin-left:7.7pt;margin-top:109.35pt;width:237.3pt;height:19.6pt;z-index:2517442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" filled="f" strokecolor="red" strokeweight="2.25pt">
                <v:shadow on="t" color="black" opacity="22937f" origin=",.5" offset="0,.63889mm"/>
              </v:roundrect>
            </w:pict>
          </mc:Fallback>
        </mc:AlternateContent>
      </w:r>
      <w:r w:rsidR="00381A92">
        <w:rPr>
          <w:noProof/>
          <w:lang w:eastAsia="es-MX"/>
        </w:rPr>
        <w:drawing>
          <wp:inline distT="0" distB="0" distL="0" distR="0" wp14:anchorId="7F890409" wp14:editId="21C36B38">
            <wp:extent cx="5791835" cy="189103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91835" cy="1891030"/>
                    </a:xfrm>
                    <a:prstGeom prst="rect">
                      <a:avLst/>
                    </a:prstGeom>
                  </pic:spPr>
                </pic:pic>
              </a:graphicData>
            </a:graphic>
          </wp:inline>
        </w:drawing>
      </w:r>
    </w:p>
    <w:p w:rsidR="00B53288" w:rsidRPr="00C44102" w:rsidRDefault="00B53288" w:rsidP="001E079B">
      <w:pPr>
        <w:spacing w:line="360" w:lineRule="auto"/>
        <w:jc w:val="both"/>
        <w:rPr>
          <w:rFonts w:ascii="Palatino Linotype" w:eastAsia="Arial Unicode MS" w:hAnsi="Palatino Linotype" w:cs="Arial"/>
          <w:lang w:val="es-ES"/>
        </w:rPr>
      </w:pPr>
    </w:p>
    <w:p w:rsidR="00E9151F" w:rsidRPr="00C44102" w:rsidRDefault="00B53288" w:rsidP="001E079B">
      <w:pPr>
        <w:spacing w:line="360" w:lineRule="auto"/>
        <w:jc w:val="both"/>
        <w:rPr>
          <w:rFonts w:ascii="Palatino Linotype" w:eastAsia="Arial Unicode MS" w:hAnsi="Palatino Linotype" w:cs="Arial"/>
          <w:lang w:val="es-ES"/>
        </w:rPr>
      </w:pPr>
      <w:r w:rsidRPr="00C44102">
        <w:rPr>
          <w:rFonts w:ascii="Palatino Linotype" w:eastAsia="Arial Unicode MS" w:hAnsi="Palatino Linotype" w:cs="Arial"/>
          <w:lang w:val="es-ES"/>
        </w:rPr>
        <w:t xml:space="preserve">Es así que, derivado de que </w:t>
      </w:r>
      <w:r w:rsidRPr="00C44102">
        <w:rPr>
          <w:rFonts w:ascii="Palatino Linotype" w:eastAsia="Arial Unicode MS" w:hAnsi="Palatino Linotype" w:cs="Arial"/>
          <w:b/>
          <w:lang w:val="es-ES"/>
        </w:rPr>
        <w:t xml:space="preserve">EL SUJETO OBLIGADO </w:t>
      </w:r>
      <w:r w:rsidR="00E9151F" w:rsidRPr="00C44102">
        <w:rPr>
          <w:rFonts w:ascii="Palatino Linotype" w:eastAsia="Arial Unicode MS" w:hAnsi="Palatino Linotype" w:cs="Arial"/>
          <w:lang w:val="es-ES"/>
        </w:rPr>
        <w:t xml:space="preserve">mediante un acto posterior como lo es el Informe Justificado, acreditó que la información fue enviada </w:t>
      </w:r>
      <w:r w:rsidRPr="00C44102">
        <w:rPr>
          <w:rFonts w:ascii="Palatino Linotype" w:eastAsia="Arial Unicode MS" w:hAnsi="Palatino Linotype" w:cs="Arial"/>
          <w:lang w:val="es-ES"/>
        </w:rPr>
        <w:t xml:space="preserve">en la modalidad requerida por el particular; es decir, a través </w:t>
      </w:r>
      <w:proofErr w:type="spellStart"/>
      <w:r w:rsidRPr="00C44102">
        <w:rPr>
          <w:rFonts w:ascii="Palatino Linotype" w:eastAsia="Arial Unicode MS" w:hAnsi="Palatino Linotype" w:cs="Arial"/>
          <w:lang w:val="es-ES"/>
        </w:rPr>
        <w:t>de</w:t>
      </w:r>
      <w:r w:rsidR="00E9151F" w:rsidRPr="00C44102">
        <w:rPr>
          <w:rFonts w:ascii="Palatino Linotype" w:eastAsia="Arial Unicode MS" w:hAnsi="Palatino Linotype" w:cs="Arial"/>
          <w:lang w:val="es-ES"/>
        </w:rPr>
        <w:t>correo</w:t>
      </w:r>
      <w:proofErr w:type="spellEnd"/>
      <w:r w:rsidR="00E9151F" w:rsidRPr="00C44102">
        <w:rPr>
          <w:rFonts w:ascii="Palatino Linotype" w:eastAsia="Arial Unicode MS" w:hAnsi="Palatino Linotype" w:cs="Arial"/>
          <w:lang w:val="es-ES"/>
        </w:rPr>
        <w:t xml:space="preserve"> electrónico proporcionado por el particular, para mayor referencia se inserta la siguiente imagen: </w:t>
      </w:r>
    </w:p>
    <w:p w:rsidR="00E9151F" w:rsidRPr="00C44102" w:rsidRDefault="00381A92" w:rsidP="001E079B">
      <w:pPr>
        <w:spacing w:line="360" w:lineRule="auto"/>
        <w:jc w:val="center"/>
        <w:rPr>
          <w:rFonts w:ascii="Palatino Linotype" w:eastAsia="Arial Unicode MS" w:hAnsi="Palatino Linotype" w:cs="Arial"/>
          <w:lang w:val="es-ES"/>
        </w:rPr>
      </w:pPr>
      <w:bookmarkStart w:id="0" w:name="_GoBack"/>
      <w:r>
        <w:rPr>
          <w:rFonts w:ascii="Palatino Linotype" w:eastAsia="Arial Unicode MS" w:hAnsi="Palatino Linotype" w:cs="Arial"/>
          <w:noProof/>
          <w:lang w:eastAsia="es-MX"/>
        </w:rPr>
        <w:drawing>
          <wp:inline distT="0" distB="0" distL="0" distR="0">
            <wp:extent cx="5791835" cy="2401294"/>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PNG"/>
                    <pic:cNvPicPr/>
                  </pic:nvPicPr>
                  <pic:blipFill>
                    <a:blip r:embed="rId29">
                      <a:extLst>
                        <a:ext uri="{28A0092B-C50C-407E-A947-70E740481C1C}">
                          <a14:useLocalDpi xmlns:a14="http://schemas.microsoft.com/office/drawing/2010/main" val="0"/>
                        </a:ext>
                      </a:extLst>
                    </a:blip>
                    <a:stretch>
                      <a:fillRect/>
                    </a:stretch>
                  </pic:blipFill>
                  <pic:spPr>
                    <a:xfrm>
                      <a:off x="0" y="0"/>
                      <a:ext cx="5796457" cy="2403210"/>
                    </a:xfrm>
                    <a:prstGeom prst="rect">
                      <a:avLst/>
                    </a:prstGeom>
                  </pic:spPr>
                </pic:pic>
              </a:graphicData>
            </a:graphic>
          </wp:inline>
        </w:drawing>
      </w:r>
      <w:bookmarkEnd w:id="0"/>
    </w:p>
    <w:p w:rsidR="006404C5" w:rsidRPr="00C44102" w:rsidRDefault="006404C5" w:rsidP="001E079B">
      <w:pPr>
        <w:spacing w:line="360" w:lineRule="auto"/>
        <w:jc w:val="both"/>
        <w:rPr>
          <w:rFonts w:ascii="Palatino Linotype" w:hAnsi="Palatino Linotype" w:cs="Arial"/>
        </w:rPr>
      </w:pPr>
      <w:r w:rsidRPr="00C44102">
        <w:rPr>
          <w:rFonts w:ascii="Palatino Linotype" w:hAnsi="Palatino Linotype"/>
        </w:rPr>
        <w:lastRenderedPageBreak/>
        <w:t xml:space="preserve">De lo anterior, se advierte que </w:t>
      </w:r>
      <w:r w:rsidR="00867BA9" w:rsidRPr="00C44102">
        <w:rPr>
          <w:rFonts w:ascii="Palatino Linotype" w:hAnsi="Palatino Linotype"/>
        </w:rPr>
        <w:t xml:space="preserve">si bien </w:t>
      </w:r>
      <w:r w:rsidRPr="00C44102">
        <w:rPr>
          <w:rFonts w:ascii="Palatino Linotype" w:hAnsi="Palatino Linotype"/>
          <w:b/>
        </w:rPr>
        <w:t xml:space="preserve">EL SUJETO OBLIGADO </w:t>
      </w:r>
      <w:r w:rsidRPr="00C44102">
        <w:rPr>
          <w:rFonts w:ascii="Palatino Linotype" w:hAnsi="Palatino Linotype"/>
        </w:rPr>
        <w:t>mediante respuesta</w:t>
      </w:r>
      <w:r w:rsidR="00C4548E" w:rsidRPr="00C44102">
        <w:rPr>
          <w:rFonts w:ascii="Palatino Linotype" w:hAnsi="Palatino Linotype"/>
          <w:b/>
        </w:rPr>
        <w:t xml:space="preserve"> </w:t>
      </w:r>
      <w:r w:rsidR="00B53288" w:rsidRPr="00C44102">
        <w:rPr>
          <w:rFonts w:ascii="Palatino Linotype" w:hAnsi="Palatino Linotype"/>
        </w:rPr>
        <w:t xml:space="preserve">adjuntó la información requerida por el particular a través del </w:t>
      </w:r>
      <w:r w:rsidR="00B53288" w:rsidRPr="00C44102">
        <w:rPr>
          <w:rFonts w:ascii="Palatino Linotype" w:hAnsi="Palatino Linotype"/>
          <w:b/>
        </w:rPr>
        <w:t>SAIMEX</w:t>
      </w:r>
      <w:r w:rsidR="00C4548E" w:rsidRPr="00C44102">
        <w:rPr>
          <w:rFonts w:ascii="Palatino Linotype" w:hAnsi="Palatino Linotype"/>
        </w:rPr>
        <w:t xml:space="preserve">; </w:t>
      </w:r>
      <w:r w:rsidR="00867BA9" w:rsidRPr="00C44102">
        <w:rPr>
          <w:rFonts w:ascii="Palatino Linotype" w:hAnsi="Palatino Linotype"/>
        </w:rPr>
        <w:t>también lo es que,</w:t>
      </w:r>
      <w:r w:rsidRPr="00C44102">
        <w:rPr>
          <w:rFonts w:ascii="Palatino Linotype" w:hAnsi="Palatino Linotype"/>
        </w:rPr>
        <w:t xml:space="preserve"> mediante un acto posterior como lo es el Informe Justificado, </w:t>
      </w:r>
      <w:r w:rsidR="00B53288" w:rsidRPr="00C44102">
        <w:rPr>
          <w:rFonts w:ascii="Palatino Linotype" w:hAnsi="Palatino Linotype"/>
        </w:rPr>
        <w:t xml:space="preserve">modificó su respuesta, adjuntado para ello, </w:t>
      </w:r>
      <w:r w:rsidR="00867BA9" w:rsidRPr="00C44102">
        <w:rPr>
          <w:rFonts w:ascii="Palatino Linotype" w:hAnsi="Palatino Linotype"/>
        </w:rPr>
        <w:t xml:space="preserve">las constancias que acreditan que la información enviada en respuesta fue remitida </w:t>
      </w:r>
      <w:r w:rsidR="00B53288" w:rsidRPr="00C44102">
        <w:rPr>
          <w:rFonts w:ascii="Palatino Linotype" w:hAnsi="Palatino Linotype"/>
        </w:rPr>
        <w:t>mediante la modalidad elegida por el particular, como lo es el c</w:t>
      </w:r>
      <w:r w:rsidR="00C4548E" w:rsidRPr="00C44102">
        <w:rPr>
          <w:rFonts w:ascii="Palatino Linotype" w:hAnsi="Palatino Linotype"/>
        </w:rPr>
        <w:t>orreo proporcionado por el solicitante</w:t>
      </w:r>
      <w:r w:rsidRPr="00C44102">
        <w:rPr>
          <w:rFonts w:ascii="Palatino Linotype" w:hAnsi="Palatino Linotype"/>
        </w:rPr>
        <w:t xml:space="preserve">; atento a ello, resulta evidente que </w:t>
      </w:r>
      <w:r w:rsidRPr="00C44102">
        <w:rPr>
          <w:rFonts w:ascii="Palatino Linotype" w:hAnsi="Palatino Linotype" w:cs="Arial"/>
        </w:rPr>
        <w:t>el cuarto elemento normativo de la figura legal del sobreseimiento, consistente en: “…de tal manera que el medio de impugnación quede sin materia…”, en el presente caso, se actualiza tal circunstancia, ya que el acto impugnado que dio origen al presente recurso quedó sin materia por las razones anteriormente expuestas.</w:t>
      </w:r>
    </w:p>
    <w:p w:rsidR="006404C5" w:rsidRPr="00C44102" w:rsidRDefault="006404C5" w:rsidP="001E079B">
      <w:pPr>
        <w:spacing w:line="360" w:lineRule="auto"/>
        <w:jc w:val="both"/>
        <w:rPr>
          <w:rFonts w:ascii="Palatino Linotype" w:hAnsi="Palatino Linotype" w:cs="Arial"/>
        </w:rPr>
      </w:pPr>
    </w:p>
    <w:p w:rsidR="006404C5" w:rsidRPr="00C44102" w:rsidRDefault="006404C5" w:rsidP="001E079B">
      <w:pPr>
        <w:autoSpaceDE w:val="0"/>
        <w:autoSpaceDN w:val="0"/>
        <w:adjustRightInd w:val="0"/>
        <w:spacing w:line="360" w:lineRule="auto"/>
        <w:jc w:val="both"/>
        <w:rPr>
          <w:rFonts w:ascii="Palatino Linotype" w:eastAsia="Cambria" w:hAnsi="Palatino Linotype" w:cs="Arial"/>
          <w:color w:val="000000"/>
          <w:lang w:eastAsia="en-US"/>
        </w:rPr>
      </w:pPr>
      <w:r w:rsidRPr="00C44102">
        <w:rPr>
          <w:rFonts w:ascii="Palatino Linotype" w:eastAsia="Cambria" w:hAnsi="Palatino Linotype" w:cs="Arial"/>
          <w:color w:val="000000"/>
          <w:lang w:eastAsia="en-US"/>
        </w:rPr>
        <w:t xml:space="preserve">Asimismo, este Instituto considera necesario dejar claro que, al haber existido un pronunciamiento por parte del </w:t>
      </w:r>
      <w:r w:rsidRPr="00C44102">
        <w:rPr>
          <w:rFonts w:ascii="Palatino Linotype" w:eastAsia="Cambria" w:hAnsi="Palatino Linotype" w:cs="Arial"/>
          <w:b/>
          <w:color w:val="000000"/>
          <w:lang w:eastAsia="en-US"/>
        </w:rPr>
        <w:t>SUJETO OBLIGADO</w:t>
      </w:r>
      <w:r w:rsidRPr="00C44102">
        <w:rPr>
          <w:rFonts w:ascii="Palatino Linotype" w:eastAsia="Cambria" w:hAnsi="Palatino Linotype" w:cs="Arial"/>
          <w:color w:val="000000"/>
          <w:lang w:eastAsia="en-US"/>
        </w:rPr>
        <w:t>, a fin de dar respuesta a la solicitud planteada, no está facultado para pronunciarse sobre la veracidad de la información proporcionada, pues no existe precepto legal alguno en la Ley de la Materia que permita que, vía recurso de revisión, se pronuncie al respecto. Sirve de apoyo a lo anterior por analogía el criterio 31-10 emitido por el Instituto Federal de Acceso a la Información y Protección de Datos</w:t>
      </w:r>
      <w:r w:rsidRPr="00C44102">
        <w:rPr>
          <w:rFonts w:ascii="Palatino Linotype" w:eastAsia="Cambria" w:hAnsi="Palatino Linotype" w:cs="Arial"/>
          <w:color w:val="000000"/>
          <w:sz w:val="32"/>
          <w:lang w:eastAsia="en-US"/>
        </w:rPr>
        <w:t xml:space="preserve">, </w:t>
      </w:r>
      <w:r w:rsidRPr="00C44102">
        <w:rPr>
          <w:rFonts w:ascii="Palatino Linotype" w:eastAsia="Cambria" w:hAnsi="Palatino Linotype" w:cs="Arial"/>
          <w:color w:val="000000"/>
          <w:lang w:eastAsia="en-US"/>
        </w:rPr>
        <w:t>que a la letra dice:</w:t>
      </w:r>
    </w:p>
    <w:p w:rsidR="006404C5" w:rsidRPr="00C44102" w:rsidRDefault="006404C5" w:rsidP="001E079B">
      <w:pPr>
        <w:autoSpaceDE w:val="0"/>
        <w:autoSpaceDN w:val="0"/>
        <w:adjustRightInd w:val="0"/>
        <w:jc w:val="both"/>
        <w:rPr>
          <w:rFonts w:ascii="Palatino Linotype" w:eastAsia="Cambria" w:hAnsi="Palatino Linotype" w:cs="Arial"/>
          <w:color w:val="000000"/>
          <w:lang w:eastAsia="en-US"/>
        </w:rPr>
      </w:pPr>
    </w:p>
    <w:p w:rsidR="006404C5" w:rsidRPr="00C44102" w:rsidRDefault="006404C5" w:rsidP="001E079B">
      <w:pPr>
        <w:ind w:left="992" w:right="1043"/>
        <w:contextualSpacing/>
        <w:jc w:val="both"/>
        <w:rPr>
          <w:rFonts w:ascii="Palatino Linotype" w:hAnsi="Palatino Linotype" w:cs="Arial"/>
          <w:i/>
          <w:sz w:val="22"/>
        </w:rPr>
      </w:pPr>
      <w:r w:rsidRPr="00C44102">
        <w:rPr>
          <w:rFonts w:ascii="Palatino Linotype" w:hAnsi="Palatino Linotype" w:cs="Arial"/>
          <w:i/>
          <w:sz w:val="22"/>
        </w:rPr>
        <w:t xml:space="preserve">“El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w:t>
      </w:r>
      <w:r w:rsidRPr="00C44102">
        <w:rPr>
          <w:rFonts w:ascii="Palatino Linotype" w:hAnsi="Palatino Linotype" w:cs="Arial"/>
          <w:i/>
          <w:sz w:val="22"/>
          <w:szCs w:val="22"/>
        </w:rPr>
        <w:t>información</w:t>
      </w:r>
      <w:r w:rsidRPr="00C44102">
        <w:rPr>
          <w:rFonts w:ascii="Palatino Linotype" w:hAnsi="Palatino Linotype" w:cs="Arial"/>
          <w:i/>
          <w:sz w:val="22"/>
        </w:rPr>
        <w:t xml:space="preserve"> proporcionada </w:t>
      </w:r>
      <w:r w:rsidRPr="00C44102">
        <w:rPr>
          <w:rFonts w:ascii="Palatino Linotype" w:hAnsi="Palatino Linotype" w:cs="Arial"/>
          <w:i/>
          <w:sz w:val="22"/>
        </w:rPr>
        <w:lastRenderedPageBreak/>
        <w:t>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6404C5" w:rsidRPr="00C44102" w:rsidRDefault="006404C5" w:rsidP="001E079B">
      <w:pPr>
        <w:jc w:val="both"/>
        <w:rPr>
          <w:rFonts w:ascii="Palatino Linotype" w:eastAsia="Calibri" w:hAnsi="Palatino Linotype" w:cs="Bookman Old Style,Bold"/>
          <w:bCs/>
          <w:lang w:eastAsia="en-US"/>
        </w:rPr>
      </w:pPr>
    </w:p>
    <w:p w:rsidR="006404C5" w:rsidRPr="00C44102" w:rsidRDefault="006404C5" w:rsidP="001E079B">
      <w:pPr>
        <w:widowControl w:val="0"/>
        <w:autoSpaceDE w:val="0"/>
        <w:autoSpaceDN w:val="0"/>
        <w:adjustRightInd w:val="0"/>
        <w:spacing w:line="360" w:lineRule="auto"/>
        <w:jc w:val="both"/>
        <w:rPr>
          <w:rFonts w:ascii="Palatino Linotype" w:eastAsia="Calibri" w:hAnsi="Palatino Linotype" w:cs="Arial"/>
        </w:rPr>
      </w:pPr>
      <w:r w:rsidRPr="00C44102">
        <w:rPr>
          <w:rFonts w:ascii="Palatino Linotype" w:hAnsi="Palatino Linotype" w:cs="Arial"/>
          <w:lang w:val="es-ES_tradnl"/>
        </w:rPr>
        <w:t xml:space="preserve">Finalmente, cabe </w:t>
      </w:r>
      <w:r w:rsidRPr="00C44102">
        <w:rPr>
          <w:rFonts w:ascii="Palatino Linotype" w:eastAsia="Calibri" w:hAnsi="Palatino Linotype" w:cs="Arial"/>
        </w:rPr>
        <w:t xml:space="preserve">precisar que esta Ponencia </w:t>
      </w:r>
      <w:proofErr w:type="spellStart"/>
      <w:r w:rsidRPr="00C44102">
        <w:rPr>
          <w:rFonts w:ascii="Palatino Linotype" w:eastAsia="Calibri" w:hAnsi="Palatino Linotype" w:cs="Arial"/>
        </w:rPr>
        <w:t>Resolutora</w:t>
      </w:r>
      <w:proofErr w:type="spellEnd"/>
      <w:r w:rsidRPr="00C44102">
        <w:rPr>
          <w:rFonts w:ascii="Palatino Linotype" w:eastAsia="Calibri" w:hAnsi="Palatino Linotype" w:cs="Arial"/>
        </w:rPr>
        <w:t xml:space="preserve"> no se manifiesta acerca del acto impugnado o razones o motivos de </w:t>
      </w:r>
      <w:r w:rsidRPr="00C44102">
        <w:rPr>
          <w:rFonts w:ascii="Palatino Linotype" w:hAnsi="Palatino Linotype"/>
        </w:rPr>
        <w:t>inconformidad</w:t>
      </w:r>
      <w:r w:rsidRPr="00C44102">
        <w:rPr>
          <w:rFonts w:ascii="Palatino Linotype" w:eastAsia="Calibri" w:hAnsi="Palatino Linotype" w:cs="Arial"/>
        </w:rPr>
        <w:t xml:space="preserve">, pues como quedó asentado en líneas anteriores, el presente ocurso ha quedado sin materia, lo que impide estudiar y pronunciarse al respecto. </w:t>
      </w:r>
    </w:p>
    <w:p w:rsidR="006404C5" w:rsidRPr="00C44102" w:rsidRDefault="006404C5" w:rsidP="001E079B">
      <w:pPr>
        <w:spacing w:line="360" w:lineRule="auto"/>
        <w:jc w:val="both"/>
        <w:rPr>
          <w:rFonts w:ascii="Palatino Linotype" w:eastAsia="Arial Unicode MS" w:hAnsi="Palatino Linotype" w:cs="Arial"/>
        </w:rPr>
      </w:pPr>
    </w:p>
    <w:p w:rsidR="00947988" w:rsidRPr="00C44102" w:rsidRDefault="00947988" w:rsidP="001E079B">
      <w:pPr>
        <w:widowControl w:val="0"/>
        <w:autoSpaceDE w:val="0"/>
        <w:autoSpaceDN w:val="0"/>
        <w:adjustRightInd w:val="0"/>
        <w:spacing w:line="360" w:lineRule="auto"/>
        <w:jc w:val="both"/>
        <w:rPr>
          <w:rFonts w:ascii="Palatino Linotype" w:eastAsia="Calibri" w:hAnsi="Palatino Linotype" w:cs="Arial"/>
        </w:rPr>
      </w:pPr>
      <w:r w:rsidRPr="00C44102">
        <w:rPr>
          <w:rFonts w:ascii="Palatino Linotype" w:eastAsia="Calibri" w:hAnsi="Palatino Linotype" w:cs="Arial"/>
        </w:rPr>
        <w:t xml:space="preserve">Así, con </w:t>
      </w:r>
      <w:r w:rsidRPr="00C44102">
        <w:rPr>
          <w:rFonts w:ascii="Palatino Linotype" w:hAnsi="Palatino Linotype" w:cs="Arial"/>
        </w:rPr>
        <w:t>fundamento</w:t>
      </w:r>
      <w:r w:rsidRPr="00C44102">
        <w:rPr>
          <w:rFonts w:ascii="Palatino Linotype" w:eastAsia="Calibri" w:hAnsi="Palatino Linotype" w:cs="Arial"/>
        </w:rPr>
        <w:t xml:space="preserve"> en lo prescrito en los artículos 5, </w:t>
      </w:r>
      <w:r w:rsidRPr="00C44102">
        <w:rPr>
          <w:rFonts w:ascii="Palatino Linotype" w:hAnsi="Palatino Linotype"/>
        </w:rPr>
        <w:t>párrafos vigésimo</w:t>
      </w:r>
      <w:r w:rsidR="00015BF6">
        <w:rPr>
          <w:rFonts w:ascii="Palatino Linotype" w:hAnsi="Palatino Linotype"/>
        </w:rPr>
        <w:t xml:space="preserve"> segundo, vigésimo tercero</w:t>
      </w:r>
      <w:r w:rsidRPr="00C44102">
        <w:rPr>
          <w:rFonts w:ascii="Palatino Linotype" w:hAnsi="Palatino Linotype"/>
        </w:rPr>
        <w:t xml:space="preserve"> y vigésimo </w:t>
      </w:r>
      <w:r w:rsidR="00015BF6">
        <w:rPr>
          <w:rFonts w:ascii="Palatino Linotype" w:hAnsi="Palatino Linotype" w:cs="Arial"/>
        </w:rPr>
        <w:t>cuarto</w:t>
      </w:r>
      <w:r w:rsidRPr="00C44102">
        <w:rPr>
          <w:rFonts w:ascii="Palatino Linotype" w:hAnsi="Palatino Linotype" w:cs="Arial"/>
        </w:rPr>
        <w:t>,</w:t>
      </w:r>
      <w:r w:rsidRPr="00C44102">
        <w:rPr>
          <w:rFonts w:ascii="Palatino Linotype" w:hAnsi="Palatino Linotype"/>
        </w:rPr>
        <w:t xml:space="preserve"> fracciones IV y V,</w:t>
      </w:r>
      <w:r w:rsidRPr="00C44102">
        <w:rPr>
          <w:rFonts w:ascii="Palatino Linotype" w:eastAsia="Calibri" w:hAnsi="Palatino Linotype" w:cs="Arial"/>
        </w:rPr>
        <w:t xml:space="preserve"> de la Constitución Política del Estado Libre y Soberano de </w:t>
      </w:r>
      <w:r w:rsidRPr="00C44102">
        <w:rPr>
          <w:rFonts w:ascii="Palatino Linotype" w:hAnsi="Palatino Linotype" w:cs="Arial"/>
          <w:lang w:val="es-ES_tradnl"/>
        </w:rPr>
        <w:t>México</w:t>
      </w:r>
      <w:r w:rsidRPr="00C44102">
        <w:rPr>
          <w:rFonts w:ascii="Palatino Linotype" w:eastAsia="Calibri" w:hAnsi="Palatino Linotype" w:cs="Arial"/>
        </w:rPr>
        <w:t xml:space="preserve">, y los artículos </w:t>
      </w:r>
      <w:r w:rsidRPr="00C44102">
        <w:rPr>
          <w:rFonts w:ascii="Palatino Linotype" w:hAnsi="Palatino Linotype"/>
        </w:rPr>
        <w:t xml:space="preserve">2, </w:t>
      </w:r>
      <w:r w:rsidRPr="00C44102">
        <w:rPr>
          <w:rFonts w:ascii="Palatino Linotype" w:hAnsi="Palatino Linotype" w:cs="Arial"/>
        </w:rPr>
        <w:t>fracción</w:t>
      </w:r>
      <w:r w:rsidRPr="00C44102">
        <w:rPr>
          <w:rFonts w:ascii="Palatino Linotype" w:hAnsi="Palatino Linotype"/>
        </w:rPr>
        <w:t xml:space="preserve"> II, 9, </w:t>
      </w:r>
      <w:r w:rsidRPr="00C44102">
        <w:rPr>
          <w:rFonts w:ascii="Palatino Linotype" w:hAnsi="Palatino Linotype" w:cs="Arial"/>
          <w:lang w:val="es-ES_tradnl"/>
        </w:rPr>
        <w:t>29</w:t>
      </w:r>
      <w:r w:rsidRPr="00C44102">
        <w:rPr>
          <w:rFonts w:ascii="Palatino Linotype" w:hAnsi="Palatino Linotype"/>
        </w:rPr>
        <w:t>, 36, fracciones I y II, 176, 178, 179, 181, 185, fracción I, 186 y 188,</w:t>
      </w:r>
      <w:r w:rsidRPr="00C44102">
        <w:rPr>
          <w:rFonts w:ascii="Palatino Linotype" w:eastAsia="Calibri" w:hAnsi="Palatino Linotype" w:cs="Arial"/>
        </w:rPr>
        <w:t xml:space="preserve"> de la Ley de Transparencia y Acceso a la Información Pública del Estado de México y </w:t>
      </w:r>
      <w:r w:rsidRPr="00C44102">
        <w:rPr>
          <w:rFonts w:ascii="Palatino Linotype" w:hAnsi="Palatino Linotype" w:cs="Arial"/>
        </w:rPr>
        <w:t>Municipios</w:t>
      </w:r>
      <w:r w:rsidRPr="00C44102">
        <w:rPr>
          <w:rFonts w:ascii="Palatino Linotype" w:eastAsia="Calibri" w:hAnsi="Palatino Linotype" w:cs="Arial"/>
        </w:rPr>
        <w:t xml:space="preserve">, </w:t>
      </w:r>
      <w:r w:rsidRPr="00C44102">
        <w:rPr>
          <w:rFonts w:ascii="Palatino Linotype" w:hAnsi="Palatino Linotype"/>
        </w:rPr>
        <w:t>este</w:t>
      </w:r>
      <w:r w:rsidRPr="00C44102">
        <w:rPr>
          <w:rFonts w:ascii="Palatino Linotype" w:eastAsia="Calibri" w:hAnsi="Palatino Linotype" w:cs="Arial"/>
        </w:rPr>
        <w:t xml:space="preserve"> Pleno:</w:t>
      </w:r>
    </w:p>
    <w:p w:rsidR="00947988" w:rsidRPr="00C44102" w:rsidRDefault="00947988" w:rsidP="001E079B">
      <w:pPr>
        <w:widowControl w:val="0"/>
        <w:autoSpaceDE w:val="0"/>
        <w:autoSpaceDN w:val="0"/>
        <w:adjustRightInd w:val="0"/>
        <w:jc w:val="both"/>
        <w:rPr>
          <w:rFonts w:ascii="Palatino Linotype" w:eastAsia="Calibri" w:hAnsi="Palatino Linotype" w:cs="Arial"/>
        </w:rPr>
      </w:pPr>
    </w:p>
    <w:p w:rsidR="00947988" w:rsidRPr="00C44102" w:rsidRDefault="00947988" w:rsidP="001E079B">
      <w:pPr>
        <w:jc w:val="center"/>
        <w:rPr>
          <w:rFonts w:ascii="Palatino Linotype" w:hAnsi="Palatino Linotype"/>
          <w:b/>
          <w:bCs/>
          <w:spacing w:val="40"/>
          <w:sz w:val="28"/>
        </w:rPr>
      </w:pPr>
      <w:r w:rsidRPr="00C44102">
        <w:rPr>
          <w:rFonts w:ascii="Palatino Linotype" w:hAnsi="Palatino Linotype"/>
          <w:b/>
          <w:bCs/>
          <w:spacing w:val="40"/>
          <w:sz w:val="28"/>
        </w:rPr>
        <w:t>RESUELVE</w:t>
      </w:r>
    </w:p>
    <w:p w:rsidR="00947988" w:rsidRPr="00C44102" w:rsidRDefault="00947988" w:rsidP="001E079B">
      <w:pPr>
        <w:jc w:val="center"/>
        <w:rPr>
          <w:rFonts w:ascii="Palatino Linotype" w:hAnsi="Palatino Linotype"/>
          <w:b/>
          <w:bCs/>
          <w:spacing w:val="40"/>
          <w:sz w:val="28"/>
        </w:rPr>
      </w:pPr>
    </w:p>
    <w:p w:rsidR="005D169A" w:rsidRPr="00C44102" w:rsidRDefault="005D169A" w:rsidP="001E079B">
      <w:pPr>
        <w:spacing w:line="360" w:lineRule="auto"/>
        <w:jc w:val="both"/>
        <w:rPr>
          <w:rFonts w:ascii="Palatino Linotype" w:hAnsi="Palatino Linotype" w:cs="Arial"/>
          <w:lang w:val="es-ES"/>
        </w:rPr>
      </w:pPr>
      <w:r w:rsidRPr="00C44102">
        <w:rPr>
          <w:rFonts w:ascii="Palatino Linotype" w:hAnsi="Palatino Linotype" w:cs="Arial"/>
          <w:b/>
          <w:color w:val="000000" w:themeColor="text1"/>
          <w:sz w:val="28"/>
          <w:lang w:val="es-ES"/>
        </w:rPr>
        <w:t>PRIMERO</w:t>
      </w:r>
      <w:r w:rsidRPr="00C44102">
        <w:rPr>
          <w:rFonts w:ascii="Palatino Linotype" w:hAnsi="Palatino Linotype" w:cs="Arial"/>
          <w:lang w:val="es-ES"/>
        </w:rPr>
        <w:t xml:space="preserve">. </w:t>
      </w:r>
      <w:r w:rsidRPr="00C44102">
        <w:rPr>
          <w:rFonts w:ascii="Palatino Linotype" w:hAnsi="Palatino Linotype" w:cs="Arial"/>
        </w:rPr>
        <w:t xml:space="preserve">Se </w:t>
      </w:r>
      <w:r w:rsidRPr="00C44102">
        <w:rPr>
          <w:rFonts w:ascii="Palatino Linotype" w:hAnsi="Palatino Linotype" w:cs="Arial"/>
          <w:b/>
        </w:rPr>
        <w:t xml:space="preserve">SOBRESEE </w:t>
      </w:r>
      <w:r w:rsidRPr="00C44102">
        <w:rPr>
          <w:rFonts w:ascii="Palatino Linotype" w:hAnsi="Palatino Linotype" w:cs="Arial"/>
        </w:rPr>
        <w:t xml:space="preserve">el recurso de revisión número </w:t>
      </w:r>
      <w:r w:rsidRPr="00015BF6">
        <w:rPr>
          <w:rFonts w:ascii="Palatino Linotype" w:hAnsi="Palatino Linotype" w:cs="Arial"/>
          <w:b/>
        </w:rPr>
        <w:t>0</w:t>
      </w:r>
      <w:r w:rsidR="00C4548E" w:rsidRPr="00015BF6">
        <w:rPr>
          <w:rFonts w:ascii="Palatino Linotype" w:hAnsi="Palatino Linotype" w:cs="Arial"/>
          <w:b/>
        </w:rPr>
        <w:t>3942</w:t>
      </w:r>
      <w:r w:rsidRPr="00015BF6">
        <w:rPr>
          <w:rFonts w:ascii="Palatino Linotype" w:hAnsi="Palatino Linotype" w:cs="Arial"/>
          <w:b/>
        </w:rPr>
        <w:t>/INFOEM/IP/RR/201</w:t>
      </w:r>
      <w:r w:rsidR="002D52A2" w:rsidRPr="00015BF6">
        <w:rPr>
          <w:rFonts w:ascii="Palatino Linotype" w:hAnsi="Palatino Linotype" w:cs="Arial"/>
          <w:b/>
        </w:rPr>
        <w:t>9</w:t>
      </w:r>
      <w:r w:rsidRPr="00C44102">
        <w:rPr>
          <w:rFonts w:ascii="Palatino Linotype" w:hAnsi="Palatino Linotype" w:cs="Arial"/>
        </w:rPr>
        <w:t xml:space="preserve"> </w:t>
      </w:r>
      <w:r w:rsidRPr="00C44102">
        <w:rPr>
          <w:rFonts w:ascii="Palatino Linotype" w:hAnsi="Palatino Linotype" w:cs="Arial"/>
          <w:b/>
        </w:rPr>
        <w:t xml:space="preserve">porque al modificar la respuesta el recurso de revisión quedó </w:t>
      </w:r>
      <w:r w:rsidRPr="00C44102">
        <w:rPr>
          <w:rFonts w:ascii="Palatino Linotype" w:hAnsi="Palatino Linotype" w:cs="Arial"/>
          <w:b/>
          <w:lang w:val="es-ES"/>
        </w:rPr>
        <w:t>sin materia</w:t>
      </w:r>
      <w:r w:rsidRPr="00C44102">
        <w:rPr>
          <w:rFonts w:ascii="Palatino Linotype" w:hAnsi="Palatino Linotype"/>
          <w:b/>
          <w:lang w:val="es-ES"/>
        </w:rPr>
        <w:t xml:space="preserve"> </w:t>
      </w:r>
      <w:r w:rsidRPr="00C44102">
        <w:rPr>
          <w:rFonts w:ascii="Palatino Linotype" w:hAnsi="Palatino Linotype" w:cs="Arial"/>
        </w:rPr>
        <w:t xml:space="preserve">en términos del Considerando </w:t>
      </w:r>
      <w:r w:rsidRPr="00C44102">
        <w:rPr>
          <w:rFonts w:ascii="Palatino Linotype" w:hAnsi="Palatino Linotype" w:cs="Arial"/>
          <w:b/>
        </w:rPr>
        <w:t>QUINTO</w:t>
      </w:r>
      <w:r w:rsidRPr="00C44102">
        <w:rPr>
          <w:rFonts w:ascii="Palatino Linotype" w:hAnsi="Palatino Linotype" w:cs="Arial"/>
          <w:lang w:val="es-ES"/>
        </w:rPr>
        <w:t xml:space="preserve"> de la presente resolución.</w:t>
      </w:r>
    </w:p>
    <w:p w:rsidR="005D169A" w:rsidRPr="00C44102" w:rsidRDefault="005D169A" w:rsidP="001E079B">
      <w:pPr>
        <w:spacing w:line="360" w:lineRule="auto"/>
        <w:jc w:val="both"/>
        <w:rPr>
          <w:rFonts w:ascii="Palatino Linotype" w:hAnsi="Palatino Linotype" w:cs="Arial"/>
          <w:lang w:val="es-ES"/>
        </w:rPr>
      </w:pPr>
    </w:p>
    <w:p w:rsidR="005D169A" w:rsidRPr="00C44102" w:rsidRDefault="005D169A" w:rsidP="001E079B">
      <w:pPr>
        <w:spacing w:line="360" w:lineRule="auto"/>
        <w:jc w:val="both"/>
        <w:rPr>
          <w:rFonts w:ascii="Palatino Linotype" w:hAnsi="Palatino Linotype" w:cs="Arial"/>
          <w:lang w:val="es-ES"/>
        </w:rPr>
      </w:pPr>
      <w:r w:rsidRPr="00C44102">
        <w:rPr>
          <w:rFonts w:ascii="Palatino Linotype" w:hAnsi="Palatino Linotype" w:cs="Arial"/>
          <w:b/>
          <w:color w:val="000000" w:themeColor="text1"/>
          <w:sz w:val="28"/>
          <w:lang w:val="es-ES"/>
        </w:rPr>
        <w:t>SEGUNDO</w:t>
      </w:r>
      <w:r w:rsidRPr="00C44102">
        <w:rPr>
          <w:rFonts w:ascii="Palatino Linotype" w:hAnsi="Palatino Linotype" w:cs="Arial"/>
          <w:color w:val="000000" w:themeColor="text1"/>
          <w:sz w:val="28"/>
          <w:lang w:val="es-ES"/>
        </w:rPr>
        <w:t xml:space="preserve">. </w:t>
      </w:r>
      <w:r w:rsidRPr="00C44102">
        <w:rPr>
          <w:rFonts w:ascii="Palatino Linotype" w:hAnsi="Palatino Linotype" w:cs="Arial"/>
          <w:b/>
          <w:color w:val="222222"/>
          <w:shd w:val="clear" w:color="auto" w:fill="FFFFFF"/>
          <w:lang w:val="es-ES"/>
        </w:rPr>
        <w:t xml:space="preserve">Notifíquese </w:t>
      </w:r>
      <w:r w:rsidRPr="00C44102">
        <w:rPr>
          <w:rFonts w:ascii="Palatino Linotype" w:hAnsi="Palatino Linotype" w:cs="Arial"/>
          <w:color w:val="222222"/>
          <w:shd w:val="clear" w:color="auto" w:fill="FFFFFF"/>
          <w:lang w:val="es-ES"/>
        </w:rPr>
        <w:t>al Titular de la Unidad de Transparencia del</w:t>
      </w:r>
      <w:r w:rsidRPr="00C44102">
        <w:rPr>
          <w:rFonts w:ascii="Palatino Linotype" w:hAnsi="Palatino Linotype" w:cs="Arial"/>
          <w:b/>
          <w:color w:val="222222"/>
          <w:shd w:val="clear" w:color="auto" w:fill="FFFFFF"/>
          <w:lang w:val="es-ES"/>
        </w:rPr>
        <w:t xml:space="preserve"> SUJETO OBLIGADO</w:t>
      </w:r>
      <w:r w:rsidRPr="00C44102">
        <w:rPr>
          <w:rFonts w:ascii="Palatino Linotype" w:hAnsi="Palatino Linotype" w:cs="Arial"/>
          <w:color w:val="222222"/>
          <w:shd w:val="clear" w:color="auto" w:fill="FFFFFF"/>
          <w:lang w:val="es-ES"/>
        </w:rPr>
        <w:t xml:space="preserve"> para su conocimiento. </w:t>
      </w:r>
    </w:p>
    <w:p w:rsidR="005D169A" w:rsidRPr="00C44102" w:rsidRDefault="005D169A" w:rsidP="001E079B">
      <w:pPr>
        <w:spacing w:line="360" w:lineRule="auto"/>
        <w:jc w:val="both"/>
        <w:rPr>
          <w:rFonts w:ascii="Palatino Linotype" w:hAnsi="Palatino Linotype" w:cs="Arial"/>
          <w:b/>
          <w:bCs/>
          <w:color w:val="000000"/>
          <w:sz w:val="28"/>
          <w:lang w:val="es-ES" w:eastAsia="es-MX"/>
        </w:rPr>
      </w:pPr>
    </w:p>
    <w:p w:rsidR="00B53288" w:rsidRPr="00C44102" w:rsidRDefault="005D169A" w:rsidP="00C44102">
      <w:pPr>
        <w:spacing w:line="360" w:lineRule="auto"/>
        <w:ind w:right="49"/>
        <w:jc w:val="both"/>
        <w:rPr>
          <w:rFonts w:ascii="Palatino Linotype" w:eastAsia="MS Mincho" w:hAnsi="Palatino Linotype"/>
          <w:color w:val="222222"/>
          <w:szCs w:val="20"/>
          <w:lang w:val="es-ES_tradnl" w:eastAsia="es-ES_tradnl"/>
        </w:rPr>
      </w:pPr>
      <w:r w:rsidRPr="00C44102">
        <w:rPr>
          <w:rFonts w:ascii="Palatino Linotype" w:hAnsi="Palatino Linotype" w:cs="Arial"/>
          <w:b/>
          <w:color w:val="000000" w:themeColor="text1"/>
          <w:sz w:val="28"/>
          <w:szCs w:val="28"/>
          <w:lang w:val="es-ES"/>
        </w:rPr>
        <w:lastRenderedPageBreak/>
        <w:t>TERCERO.</w:t>
      </w:r>
      <w:r w:rsidRPr="00C44102">
        <w:rPr>
          <w:rFonts w:ascii="Palatino Linotype" w:hAnsi="Palatino Linotype"/>
          <w:b/>
          <w:color w:val="222222"/>
          <w:szCs w:val="17"/>
          <w:lang w:val="es-ES" w:eastAsia="es-ES_tradnl"/>
        </w:rPr>
        <w:t xml:space="preserve"> Notifíquese</w:t>
      </w:r>
      <w:r w:rsidRPr="00C44102">
        <w:rPr>
          <w:rFonts w:ascii="Palatino Linotype" w:hAnsi="Palatino Linotype"/>
          <w:color w:val="222222"/>
          <w:szCs w:val="17"/>
          <w:lang w:val="es-ES" w:eastAsia="es-ES_tradnl"/>
        </w:rPr>
        <w:t xml:space="preserve"> al </w:t>
      </w:r>
      <w:r w:rsidRPr="00C44102">
        <w:rPr>
          <w:rFonts w:ascii="Palatino Linotype" w:hAnsi="Palatino Linotype"/>
          <w:b/>
          <w:color w:val="222222"/>
          <w:szCs w:val="17"/>
          <w:lang w:val="es-ES" w:eastAsia="es-ES_tradnl"/>
        </w:rPr>
        <w:t>RECURRENTE</w:t>
      </w:r>
      <w:r w:rsidRPr="00C44102">
        <w:rPr>
          <w:rFonts w:ascii="Palatino Linotype" w:hAnsi="Palatino Linotype"/>
          <w:color w:val="222222"/>
          <w:szCs w:val="17"/>
          <w:lang w:val="es-ES" w:eastAsia="es-ES_tradnl"/>
        </w:rPr>
        <w:t xml:space="preserve"> la presente resolución vía </w:t>
      </w:r>
      <w:r w:rsidRPr="00C44102">
        <w:rPr>
          <w:rFonts w:ascii="Palatino Linotype" w:hAnsi="Palatino Linotype"/>
          <w:b/>
          <w:color w:val="222222"/>
          <w:szCs w:val="17"/>
          <w:lang w:val="es-ES" w:eastAsia="es-ES_tradnl"/>
        </w:rPr>
        <w:t>SAIMEX</w:t>
      </w:r>
      <w:r w:rsidR="00B53288" w:rsidRPr="00C44102">
        <w:rPr>
          <w:rFonts w:ascii="Palatino Linotype" w:hAnsi="Palatino Linotype"/>
          <w:b/>
          <w:color w:val="222222"/>
          <w:szCs w:val="17"/>
          <w:lang w:val="es-ES" w:eastAsia="es-ES_tradnl"/>
        </w:rPr>
        <w:t xml:space="preserve"> </w:t>
      </w:r>
      <w:r w:rsidR="00B53288" w:rsidRPr="00C44102">
        <w:rPr>
          <w:rFonts w:ascii="Palatino Linotype" w:eastAsia="MS Mincho" w:hAnsi="Palatino Linotype"/>
          <w:color w:val="222222"/>
          <w:szCs w:val="20"/>
          <w:lang w:val="es-ES_tradnl" w:eastAsia="es-ES_tradnl"/>
        </w:rPr>
        <w:t xml:space="preserve">y </w:t>
      </w:r>
      <w:r w:rsidR="00C44102">
        <w:rPr>
          <w:rFonts w:ascii="Palatino Linotype" w:eastAsia="MS Mincho" w:hAnsi="Palatino Linotype"/>
          <w:color w:val="222222"/>
          <w:szCs w:val="20"/>
          <w:lang w:val="es-ES_tradnl" w:eastAsia="es-ES_tradnl"/>
        </w:rPr>
        <w:t>al</w:t>
      </w:r>
      <w:r w:rsidR="00B53288" w:rsidRPr="00C44102">
        <w:rPr>
          <w:rFonts w:ascii="Palatino Linotype" w:eastAsia="MS Mincho" w:hAnsi="Palatino Linotype"/>
          <w:color w:val="222222"/>
          <w:szCs w:val="20"/>
          <w:lang w:val="es-ES_tradnl" w:eastAsia="es-ES_tradnl"/>
        </w:rPr>
        <w:t xml:space="preserve"> correo electrónico</w:t>
      </w:r>
      <w:r w:rsidR="00C44102">
        <w:rPr>
          <w:rFonts w:ascii="Palatino Linotype" w:eastAsia="MS Mincho" w:hAnsi="Palatino Linotype"/>
          <w:color w:val="222222"/>
          <w:szCs w:val="20"/>
          <w:lang w:val="es-ES_tradnl" w:eastAsia="es-ES_tradnl"/>
        </w:rPr>
        <w:t xml:space="preserve"> proporcionado</w:t>
      </w:r>
      <w:r w:rsidR="00B53288" w:rsidRPr="00C44102">
        <w:rPr>
          <w:rFonts w:ascii="Palatino Linotype" w:eastAsia="MS Mincho" w:hAnsi="Palatino Linotype"/>
          <w:color w:val="222222"/>
          <w:szCs w:val="20"/>
          <w:lang w:val="es-ES_tradnl" w:eastAsia="es-ES_tradnl"/>
        </w:rPr>
        <w:t>.</w:t>
      </w:r>
    </w:p>
    <w:p w:rsidR="005D169A" w:rsidRPr="00C44102" w:rsidRDefault="005D169A" w:rsidP="001E079B">
      <w:pPr>
        <w:widowControl w:val="0"/>
        <w:autoSpaceDE w:val="0"/>
        <w:autoSpaceDN w:val="0"/>
        <w:adjustRightInd w:val="0"/>
        <w:spacing w:line="360" w:lineRule="auto"/>
        <w:jc w:val="both"/>
        <w:rPr>
          <w:rFonts w:ascii="Palatino Linotype" w:hAnsi="Palatino Linotype" w:cs="Arial"/>
          <w:b/>
          <w:color w:val="000000" w:themeColor="text1"/>
          <w:sz w:val="28"/>
          <w:szCs w:val="28"/>
          <w:lang w:val="es-ES"/>
        </w:rPr>
      </w:pPr>
    </w:p>
    <w:p w:rsidR="005D169A" w:rsidRPr="001E079B" w:rsidRDefault="005D169A" w:rsidP="001E079B">
      <w:pPr>
        <w:widowControl w:val="0"/>
        <w:autoSpaceDE w:val="0"/>
        <w:autoSpaceDN w:val="0"/>
        <w:adjustRightInd w:val="0"/>
        <w:spacing w:line="360" w:lineRule="auto"/>
        <w:jc w:val="both"/>
        <w:rPr>
          <w:rFonts w:ascii="Palatino Linotype" w:hAnsi="Palatino Linotype"/>
          <w:color w:val="222222"/>
          <w:szCs w:val="17"/>
          <w:lang w:val="es-ES" w:eastAsia="es-ES_tradnl"/>
        </w:rPr>
      </w:pPr>
      <w:r w:rsidRPr="00C44102">
        <w:rPr>
          <w:rFonts w:ascii="Palatino Linotype" w:hAnsi="Palatino Linotype" w:cs="Arial"/>
          <w:b/>
          <w:color w:val="000000" w:themeColor="text1"/>
          <w:sz w:val="28"/>
          <w:szCs w:val="28"/>
          <w:lang w:val="es-ES"/>
        </w:rPr>
        <w:t xml:space="preserve">CUARTO. </w:t>
      </w:r>
      <w:r w:rsidRPr="00C44102">
        <w:rPr>
          <w:rFonts w:ascii="Palatino Linotype" w:hAnsi="Palatino Linotype"/>
          <w:b/>
          <w:color w:val="222222"/>
          <w:szCs w:val="17"/>
          <w:lang w:val="es-ES" w:eastAsia="es-ES_tradnl"/>
        </w:rPr>
        <w:t>Hágase del conocimiento</w:t>
      </w:r>
      <w:r w:rsidRPr="00C44102">
        <w:rPr>
          <w:rFonts w:ascii="Palatino Linotype" w:hAnsi="Palatino Linotype"/>
          <w:color w:val="222222"/>
          <w:szCs w:val="17"/>
          <w:lang w:val="es-ES" w:eastAsia="es-ES_tradnl"/>
        </w:rPr>
        <w:t xml:space="preserve"> del </w:t>
      </w:r>
      <w:r w:rsidRPr="00C44102">
        <w:rPr>
          <w:rFonts w:ascii="Palatino Linotype" w:hAnsi="Palatino Linotype"/>
          <w:b/>
          <w:color w:val="222222"/>
          <w:szCs w:val="17"/>
          <w:lang w:val="es-ES" w:eastAsia="es-ES_tradnl"/>
        </w:rPr>
        <w:t>RECURRENTE</w:t>
      </w:r>
      <w:r w:rsidRPr="00C44102">
        <w:rPr>
          <w:rFonts w:ascii="Palatino Linotype" w:hAnsi="Palatino Linotype"/>
          <w:color w:val="222222"/>
          <w:szCs w:val="17"/>
          <w:lang w:val="es-ES" w:eastAsia="es-ES_tradnl"/>
        </w:rPr>
        <w:t>, que de conformidad con lo establecido en el artículo 196 de la Ley de Transparencia y Acceso a la Información Pública del Estado de México y Municipios, podrá impugnarla vía Juicio de Amparo en los términos de las leyes aplicables.</w:t>
      </w:r>
    </w:p>
    <w:p w:rsidR="00015BF6" w:rsidRPr="00F15E9F" w:rsidRDefault="00015BF6" w:rsidP="00015BF6">
      <w:pPr>
        <w:spacing w:before="240" w:after="240" w:line="360" w:lineRule="auto"/>
        <w:ind w:right="49"/>
        <w:jc w:val="both"/>
        <w:rPr>
          <w:rFonts w:ascii="Palatino Linotype" w:hAnsi="Palatino Linotype" w:cs="Arial"/>
          <w:color w:val="000000" w:themeColor="text1"/>
          <w:sz w:val="22"/>
          <w:szCs w:val="22"/>
        </w:rPr>
      </w:pPr>
      <w:r>
        <w:rPr>
          <w:rFonts w:ascii="Palatino Linotype" w:hAnsi="Palatino Linotype" w:cs="Arial"/>
          <w:color w:val="000000" w:themeColor="text1"/>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w:t>
      </w:r>
      <w:r>
        <w:rPr>
          <w:rFonts w:ascii="Palatino Linotype" w:hAnsi="Palatino Linotype"/>
          <w:color w:val="000000" w:themeColor="text1"/>
          <w:lang w:val="es-ES_tradnl"/>
        </w:rPr>
        <w:t xml:space="preserve">JOSÉ GUADALUPE LUNA HERNÁNDEZ, </w:t>
      </w:r>
      <w:r>
        <w:rPr>
          <w:rFonts w:ascii="Palatino Linotype" w:hAnsi="Palatino Linotype" w:cs="Arial"/>
          <w:color w:val="000000" w:themeColor="text1"/>
        </w:rPr>
        <w:t>JAVIER MARTÍNEZ CRUZ EMITIENDO VOTO PARTICULAR Y LUIS GUSTAVO PARRA NORIEGA; EN LA VIGÉSIMA SÉPTIMA SESIÓN ORDINARIA CELEBRADA EL TREINTA Y UNO DE JULIO DE DOS MIL DIECINUEVE, ANTE EL SECRETARIO TÉCNICO DEL PLENO ALEXIS TAPIA RAMÍREZ.</w:t>
      </w:r>
    </w:p>
    <w:p w:rsidR="009963B4" w:rsidRPr="001E079B" w:rsidRDefault="009963B4" w:rsidP="001E079B">
      <w:pPr>
        <w:spacing w:line="360" w:lineRule="auto"/>
        <w:jc w:val="both"/>
        <w:rPr>
          <w:rFonts w:ascii="Palatino Linotype" w:hAnsi="Palatino Linotype" w:cs="Arial"/>
        </w:rPr>
      </w:pPr>
    </w:p>
    <w:tbl>
      <w:tblPr>
        <w:tblW w:w="10368" w:type="dxa"/>
        <w:jc w:val="center"/>
        <w:tblLayout w:type="fixed"/>
        <w:tblLook w:val="04A0" w:firstRow="1" w:lastRow="0" w:firstColumn="1" w:lastColumn="0" w:noHBand="0" w:noVBand="1"/>
      </w:tblPr>
      <w:tblGrid>
        <w:gridCol w:w="10368"/>
      </w:tblGrid>
      <w:tr w:rsidR="009963B4" w:rsidRPr="001E079B" w:rsidTr="006404C5">
        <w:trPr>
          <w:jc w:val="center"/>
        </w:trPr>
        <w:tc>
          <w:tcPr>
            <w:tcW w:w="10368" w:type="dxa"/>
          </w:tcPr>
          <w:tbl>
            <w:tblPr>
              <w:tblW w:w="10365" w:type="dxa"/>
              <w:jc w:val="center"/>
              <w:tblLayout w:type="fixed"/>
              <w:tblLook w:val="04A0" w:firstRow="1" w:lastRow="0" w:firstColumn="1" w:lastColumn="0" w:noHBand="0" w:noVBand="1"/>
            </w:tblPr>
            <w:tblGrid>
              <w:gridCol w:w="5182"/>
              <w:gridCol w:w="5183"/>
            </w:tblGrid>
            <w:tr w:rsidR="009963B4" w:rsidRPr="001E079B" w:rsidTr="006404C5">
              <w:trPr>
                <w:jc w:val="center"/>
              </w:trPr>
              <w:tc>
                <w:tcPr>
                  <w:tcW w:w="10365" w:type="dxa"/>
                  <w:gridSpan w:val="2"/>
                  <w:shd w:val="clear" w:color="auto" w:fill="auto"/>
                </w:tcPr>
                <w:p w:rsidR="009963B4" w:rsidRPr="001E079B" w:rsidRDefault="009963B4" w:rsidP="001E079B">
                  <w:pPr>
                    <w:jc w:val="center"/>
                    <w:rPr>
                      <w:rFonts w:ascii="Palatino Linotype" w:hAnsi="Palatino Linotype" w:cs="Arial"/>
                      <w:b/>
                    </w:rPr>
                  </w:pPr>
                </w:p>
                <w:p w:rsidR="001B2E89" w:rsidRPr="001E079B" w:rsidRDefault="001B2E89" w:rsidP="001E079B">
                  <w:pPr>
                    <w:jc w:val="center"/>
                    <w:rPr>
                      <w:rFonts w:ascii="Palatino Linotype" w:hAnsi="Palatino Linotype" w:cs="Arial"/>
                      <w:b/>
                    </w:rPr>
                  </w:pPr>
                </w:p>
                <w:p w:rsidR="009963B4" w:rsidRDefault="009963B4" w:rsidP="001E079B">
                  <w:pPr>
                    <w:jc w:val="center"/>
                    <w:rPr>
                      <w:rFonts w:ascii="Palatino Linotype" w:hAnsi="Palatino Linotype" w:cs="Arial"/>
                      <w:b/>
                    </w:rPr>
                  </w:pPr>
                </w:p>
                <w:p w:rsidR="00015BF6" w:rsidRPr="001E079B" w:rsidRDefault="00015BF6" w:rsidP="001E079B">
                  <w:pPr>
                    <w:jc w:val="center"/>
                    <w:rPr>
                      <w:rFonts w:ascii="Palatino Linotype" w:hAnsi="Palatino Linotype" w:cs="Arial"/>
                      <w:b/>
                    </w:rPr>
                  </w:pPr>
                </w:p>
                <w:p w:rsidR="009963B4" w:rsidRPr="001E079B" w:rsidRDefault="009963B4" w:rsidP="001E079B">
                  <w:pPr>
                    <w:jc w:val="center"/>
                    <w:rPr>
                      <w:rFonts w:ascii="Palatino Linotype" w:hAnsi="Palatino Linotype" w:cs="Arial"/>
                      <w:b/>
                    </w:rPr>
                  </w:pPr>
                  <w:r w:rsidRPr="001E079B">
                    <w:rPr>
                      <w:rFonts w:ascii="Palatino Linotype" w:hAnsi="Palatino Linotype" w:cs="Arial"/>
                      <w:b/>
                    </w:rPr>
                    <w:t>Zulema Martínez Sánchez</w:t>
                  </w:r>
                </w:p>
                <w:p w:rsidR="009963B4" w:rsidRPr="001E079B" w:rsidRDefault="009963B4" w:rsidP="001E079B">
                  <w:pPr>
                    <w:jc w:val="center"/>
                    <w:rPr>
                      <w:rFonts w:ascii="Palatino Linotype" w:hAnsi="Palatino Linotype" w:cs="Arial"/>
                      <w:b/>
                    </w:rPr>
                  </w:pPr>
                  <w:r w:rsidRPr="001E079B">
                    <w:rPr>
                      <w:rFonts w:ascii="Palatino Linotype" w:hAnsi="Palatino Linotype" w:cs="Arial"/>
                    </w:rPr>
                    <w:t>Comisionada Presidenta</w:t>
                  </w:r>
                </w:p>
                <w:p w:rsidR="009963B4" w:rsidRPr="001E079B" w:rsidRDefault="009963B4" w:rsidP="001E079B">
                  <w:pPr>
                    <w:jc w:val="center"/>
                    <w:rPr>
                      <w:rFonts w:ascii="Palatino Linotype" w:hAnsi="Palatino Linotype" w:cs="Arial"/>
                      <w:b/>
                    </w:rPr>
                  </w:pPr>
                  <w:r w:rsidRPr="001E079B">
                    <w:rPr>
                      <w:rFonts w:ascii="Palatino Linotype" w:hAnsi="Palatino Linotype" w:cs="Arial"/>
                      <w:b/>
                    </w:rPr>
                    <w:t xml:space="preserve">(RÚBRICA) </w:t>
                  </w:r>
                </w:p>
              </w:tc>
            </w:tr>
            <w:tr w:rsidR="009963B4" w:rsidRPr="001E079B" w:rsidTr="006404C5">
              <w:trPr>
                <w:jc w:val="center"/>
              </w:trPr>
              <w:tc>
                <w:tcPr>
                  <w:tcW w:w="5182" w:type="dxa"/>
                  <w:shd w:val="clear" w:color="auto" w:fill="auto"/>
                </w:tcPr>
                <w:p w:rsidR="009963B4" w:rsidRPr="001E079B" w:rsidRDefault="009963B4" w:rsidP="001E079B">
                  <w:pPr>
                    <w:jc w:val="center"/>
                    <w:rPr>
                      <w:rFonts w:ascii="Palatino Linotype" w:hAnsi="Palatino Linotype" w:cs="Arial"/>
                      <w:b/>
                    </w:rPr>
                  </w:pPr>
                </w:p>
                <w:p w:rsidR="009963B4" w:rsidRPr="001E079B" w:rsidRDefault="009963B4" w:rsidP="001E079B">
                  <w:pPr>
                    <w:jc w:val="center"/>
                    <w:rPr>
                      <w:rFonts w:ascii="Palatino Linotype" w:hAnsi="Palatino Linotype" w:cs="Arial"/>
                      <w:b/>
                    </w:rPr>
                  </w:pPr>
                </w:p>
                <w:p w:rsidR="009963B4" w:rsidRPr="001E079B" w:rsidRDefault="009963B4" w:rsidP="001E079B">
                  <w:pPr>
                    <w:jc w:val="center"/>
                    <w:rPr>
                      <w:rFonts w:ascii="Palatino Linotype" w:hAnsi="Palatino Linotype" w:cs="Arial"/>
                      <w:b/>
                    </w:rPr>
                  </w:pPr>
                </w:p>
                <w:p w:rsidR="00015BF6" w:rsidRDefault="00015BF6" w:rsidP="00015BF6">
                  <w:pPr>
                    <w:rPr>
                      <w:rFonts w:ascii="Palatino Linotype" w:hAnsi="Palatino Linotype" w:cs="Arial"/>
                      <w:b/>
                    </w:rPr>
                  </w:pPr>
                </w:p>
                <w:p w:rsidR="00015BF6" w:rsidRDefault="00015BF6" w:rsidP="001E079B">
                  <w:pPr>
                    <w:jc w:val="center"/>
                    <w:rPr>
                      <w:rFonts w:ascii="Palatino Linotype" w:hAnsi="Palatino Linotype" w:cs="Arial"/>
                      <w:b/>
                    </w:rPr>
                  </w:pPr>
                </w:p>
                <w:p w:rsidR="00015BF6" w:rsidRPr="001E079B" w:rsidRDefault="00015BF6" w:rsidP="001E079B">
                  <w:pPr>
                    <w:jc w:val="center"/>
                    <w:rPr>
                      <w:rFonts w:ascii="Palatino Linotype" w:hAnsi="Palatino Linotype" w:cs="Arial"/>
                      <w:b/>
                    </w:rPr>
                  </w:pPr>
                </w:p>
                <w:p w:rsidR="009963B4" w:rsidRPr="001E079B" w:rsidRDefault="009963B4" w:rsidP="001E079B">
                  <w:pPr>
                    <w:jc w:val="center"/>
                    <w:rPr>
                      <w:rFonts w:ascii="Palatino Linotype" w:hAnsi="Palatino Linotype" w:cs="Arial"/>
                      <w:b/>
                    </w:rPr>
                  </w:pPr>
                  <w:r w:rsidRPr="001E079B">
                    <w:rPr>
                      <w:rFonts w:ascii="Palatino Linotype" w:hAnsi="Palatino Linotype" w:cs="Arial"/>
                      <w:b/>
                    </w:rPr>
                    <w:t xml:space="preserve">Eva </w:t>
                  </w:r>
                  <w:proofErr w:type="spellStart"/>
                  <w:r w:rsidRPr="001E079B">
                    <w:rPr>
                      <w:rFonts w:ascii="Palatino Linotype" w:hAnsi="Palatino Linotype" w:cs="Arial"/>
                      <w:b/>
                    </w:rPr>
                    <w:t>Abaid</w:t>
                  </w:r>
                  <w:proofErr w:type="spellEnd"/>
                  <w:r w:rsidRPr="001E079B">
                    <w:rPr>
                      <w:rFonts w:ascii="Palatino Linotype" w:hAnsi="Palatino Linotype" w:cs="Arial"/>
                      <w:b/>
                    </w:rPr>
                    <w:t xml:space="preserve"> </w:t>
                  </w:r>
                  <w:proofErr w:type="spellStart"/>
                  <w:r w:rsidRPr="001E079B">
                    <w:rPr>
                      <w:rFonts w:ascii="Palatino Linotype" w:hAnsi="Palatino Linotype" w:cs="Arial"/>
                      <w:b/>
                    </w:rPr>
                    <w:t>Yapur</w:t>
                  </w:r>
                  <w:proofErr w:type="spellEnd"/>
                </w:p>
                <w:p w:rsidR="009963B4" w:rsidRPr="001E079B" w:rsidRDefault="009963B4" w:rsidP="001E079B">
                  <w:pPr>
                    <w:jc w:val="center"/>
                    <w:rPr>
                      <w:rFonts w:ascii="Palatino Linotype" w:hAnsi="Palatino Linotype" w:cs="Arial"/>
                    </w:rPr>
                  </w:pPr>
                  <w:r w:rsidRPr="001E079B">
                    <w:rPr>
                      <w:rFonts w:ascii="Palatino Linotype" w:hAnsi="Palatino Linotype" w:cs="Arial"/>
                    </w:rPr>
                    <w:t>Comisionada</w:t>
                  </w:r>
                </w:p>
                <w:p w:rsidR="009963B4" w:rsidRPr="001E079B" w:rsidRDefault="009963B4" w:rsidP="001E079B">
                  <w:pPr>
                    <w:jc w:val="center"/>
                    <w:rPr>
                      <w:rFonts w:ascii="Palatino Linotype" w:hAnsi="Palatino Linotype" w:cs="Arial"/>
                      <w:b/>
                    </w:rPr>
                  </w:pPr>
                  <w:r w:rsidRPr="001E079B">
                    <w:rPr>
                      <w:rFonts w:ascii="Palatino Linotype" w:hAnsi="Palatino Linotype" w:cs="Arial"/>
                      <w:b/>
                    </w:rPr>
                    <w:t>(RÚBRICA)</w:t>
                  </w:r>
                </w:p>
              </w:tc>
              <w:tc>
                <w:tcPr>
                  <w:tcW w:w="5183" w:type="dxa"/>
                  <w:shd w:val="clear" w:color="auto" w:fill="auto"/>
                </w:tcPr>
                <w:p w:rsidR="009963B4" w:rsidRPr="001E079B" w:rsidRDefault="009963B4" w:rsidP="001E079B">
                  <w:pPr>
                    <w:jc w:val="center"/>
                    <w:rPr>
                      <w:rFonts w:ascii="Palatino Linotype" w:hAnsi="Palatino Linotype" w:cs="Arial"/>
                      <w:b/>
                    </w:rPr>
                  </w:pPr>
                </w:p>
                <w:p w:rsidR="009963B4" w:rsidRPr="001E079B" w:rsidRDefault="009963B4" w:rsidP="001E079B">
                  <w:pPr>
                    <w:jc w:val="center"/>
                    <w:rPr>
                      <w:rFonts w:ascii="Palatino Linotype" w:hAnsi="Palatino Linotype" w:cs="Arial"/>
                      <w:b/>
                    </w:rPr>
                  </w:pPr>
                </w:p>
                <w:p w:rsidR="001B2E89" w:rsidRPr="001E079B" w:rsidRDefault="001B2E89" w:rsidP="001E079B">
                  <w:pPr>
                    <w:jc w:val="center"/>
                    <w:rPr>
                      <w:rFonts w:ascii="Palatino Linotype" w:hAnsi="Palatino Linotype" w:cs="Arial"/>
                      <w:b/>
                    </w:rPr>
                  </w:pPr>
                </w:p>
                <w:p w:rsidR="009963B4" w:rsidRDefault="009963B4" w:rsidP="001E079B">
                  <w:pPr>
                    <w:jc w:val="center"/>
                    <w:rPr>
                      <w:rFonts w:ascii="Palatino Linotype" w:hAnsi="Palatino Linotype" w:cs="Arial"/>
                      <w:b/>
                    </w:rPr>
                  </w:pPr>
                </w:p>
                <w:p w:rsidR="00015BF6" w:rsidRDefault="00015BF6" w:rsidP="00015BF6">
                  <w:pPr>
                    <w:rPr>
                      <w:rFonts w:ascii="Palatino Linotype" w:hAnsi="Palatino Linotype" w:cs="Arial"/>
                      <w:b/>
                    </w:rPr>
                  </w:pPr>
                </w:p>
                <w:p w:rsidR="00015BF6" w:rsidRPr="001E079B" w:rsidRDefault="00015BF6" w:rsidP="001E079B">
                  <w:pPr>
                    <w:jc w:val="center"/>
                    <w:rPr>
                      <w:rFonts w:ascii="Palatino Linotype" w:hAnsi="Palatino Linotype" w:cs="Arial"/>
                      <w:b/>
                    </w:rPr>
                  </w:pPr>
                </w:p>
                <w:p w:rsidR="009963B4" w:rsidRPr="001E079B" w:rsidRDefault="009963B4" w:rsidP="001E079B">
                  <w:pPr>
                    <w:jc w:val="center"/>
                    <w:rPr>
                      <w:rFonts w:ascii="Palatino Linotype" w:hAnsi="Palatino Linotype" w:cs="Arial"/>
                      <w:b/>
                    </w:rPr>
                  </w:pPr>
                  <w:r w:rsidRPr="001E079B">
                    <w:rPr>
                      <w:rFonts w:ascii="Palatino Linotype" w:hAnsi="Palatino Linotype" w:cs="Arial"/>
                      <w:b/>
                    </w:rPr>
                    <w:t>José Guadalupe Luna Hernández</w:t>
                  </w:r>
                </w:p>
                <w:p w:rsidR="009963B4" w:rsidRPr="001E079B" w:rsidRDefault="009963B4" w:rsidP="001E079B">
                  <w:pPr>
                    <w:jc w:val="center"/>
                    <w:rPr>
                      <w:rFonts w:ascii="Palatino Linotype" w:hAnsi="Palatino Linotype" w:cs="Arial"/>
                    </w:rPr>
                  </w:pPr>
                  <w:r w:rsidRPr="001E079B">
                    <w:rPr>
                      <w:rFonts w:ascii="Palatino Linotype" w:hAnsi="Palatino Linotype" w:cs="Arial"/>
                    </w:rPr>
                    <w:t>Comisionado</w:t>
                  </w:r>
                </w:p>
                <w:p w:rsidR="009963B4" w:rsidRPr="001E079B" w:rsidRDefault="009963B4" w:rsidP="001E079B">
                  <w:pPr>
                    <w:jc w:val="center"/>
                    <w:rPr>
                      <w:rFonts w:ascii="Palatino Linotype" w:hAnsi="Palatino Linotype" w:cs="Arial"/>
                      <w:b/>
                    </w:rPr>
                  </w:pPr>
                  <w:r w:rsidRPr="001E079B">
                    <w:rPr>
                      <w:rFonts w:ascii="Palatino Linotype" w:hAnsi="Palatino Linotype" w:cs="Arial"/>
                      <w:b/>
                    </w:rPr>
                    <w:t>(RÚBRICA)</w:t>
                  </w:r>
                </w:p>
              </w:tc>
            </w:tr>
            <w:tr w:rsidR="009963B4" w:rsidRPr="001E079B" w:rsidTr="006404C5">
              <w:trPr>
                <w:jc w:val="center"/>
              </w:trPr>
              <w:tc>
                <w:tcPr>
                  <w:tcW w:w="5182" w:type="dxa"/>
                  <w:shd w:val="clear" w:color="auto" w:fill="auto"/>
                </w:tcPr>
                <w:p w:rsidR="009963B4" w:rsidRPr="001E079B" w:rsidRDefault="009963B4" w:rsidP="001E079B">
                  <w:pPr>
                    <w:jc w:val="center"/>
                    <w:rPr>
                      <w:rFonts w:ascii="Palatino Linotype" w:hAnsi="Palatino Linotype" w:cs="Arial"/>
                      <w:b/>
                    </w:rPr>
                  </w:pPr>
                </w:p>
                <w:p w:rsidR="009963B4" w:rsidRPr="001E079B" w:rsidRDefault="009963B4" w:rsidP="001E079B">
                  <w:pPr>
                    <w:jc w:val="center"/>
                    <w:rPr>
                      <w:rFonts w:ascii="Palatino Linotype" w:hAnsi="Palatino Linotype" w:cs="Arial"/>
                      <w:b/>
                    </w:rPr>
                  </w:pPr>
                </w:p>
                <w:p w:rsidR="00C4548E" w:rsidRPr="001E079B" w:rsidRDefault="00C4548E" w:rsidP="001E079B">
                  <w:pPr>
                    <w:jc w:val="center"/>
                    <w:rPr>
                      <w:rFonts w:ascii="Palatino Linotype" w:hAnsi="Palatino Linotype" w:cs="Arial"/>
                      <w:b/>
                    </w:rPr>
                  </w:pPr>
                </w:p>
                <w:p w:rsidR="00C4548E" w:rsidRPr="001E079B" w:rsidRDefault="00C4548E" w:rsidP="001E079B">
                  <w:pPr>
                    <w:jc w:val="center"/>
                    <w:rPr>
                      <w:rFonts w:ascii="Palatino Linotype" w:hAnsi="Palatino Linotype" w:cs="Arial"/>
                      <w:b/>
                    </w:rPr>
                  </w:pPr>
                </w:p>
                <w:p w:rsidR="009963B4" w:rsidRPr="001E079B" w:rsidRDefault="009963B4" w:rsidP="001E079B">
                  <w:pPr>
                    <w:jc w:val="center"/>
                    <w:rPr>
                      <w:rFonts w:ascii="Palatino Linotype" w:hAnsi="Palatino Linotype" w:cs="Arial"/>
                      <w:b/>
                    </w:rPr>
                  </w:pPr>
                  <w:r w:rsidRPr="001E079B">
                    <w:rPr>
                      <w:rFonts w:ascii="Palatino Linotype" w:hAnsi="Palatino Linotype" w:cs="Arial"/>
                      <w:b/>
                    </w:rPr>
                    <w:t>Javier Martínez Cruz</w:t>
                  </w:r>
                </w:p>
                <w:p w:rsidR="009963B4" w:rsidRPr="001E079B" w:rsidRDefault="009963B4" w:rsidP="001E079B">
                  <w:pPr>
                    <w:jc w:val="center"/>
                    <w:rPr>
                      <w:rFonts w:ascii="Palatino Linotype" w:hAnsi="Palatino Linotype" w:cs="Arial"/>
                    </w:rPr>
                  </w:pPr>
                  <w:r w:rsidRPr="001E079B">
                    <w:rPr>
                      <w:rFonts w:ascii="Palatino Linotype" w:hAnsi="Palatino Linotype" w:cs="Arial"/>
                    </w:rPr>
                    <w:t>Comisionado</w:t>
                  </w:r>
                </w:p>
                <w:p w:rsidR="009963B4" w:rsidRPr="001E079B" w:rsidRDefault="009963B4" w:rsidP="001E079B">
                  <w:pPr>
                    <w:jc w:val="center"/>
                    <w:rPr>
                      <w:rFonts w:ascii="Palatino Linotype" w:hAnsi="Palatino Linotype" w:cs="Arial"/>
                    </w:rPr>
                  </w:pPr>
                  <w:r w:rsidRPr="001E079B">
                    <w:rPr>
                      <w:rFonts w:ascii="Palatino Linotype" w:hAnsi="Palatino Linotype" w:cs="Arial"/>
                      <w:b/>
                    </w:rPr>
                    <w:t>(RÚBRICA)</w:t>
                  </w:r>
                </w:p>
              </w:tc>
              <w:tc>
                <w:tcPr>
                  <w:tcW w:w="5183" w:type="dxa"/>
                  <w:shd w:val="clear" w:color="auto" w:fill="auto"/>
                </w:tcPr>
                <w:p w:rsidR="009963B4" w:rsidRPr="001E079B" w:rsidRDefault="009963B4" w:rsidP="001E079B">
                  <w:pPr>
                    <w:jc w:val="center"/>
                    <w:rPr>
                      <w:rFonts w:ascii="Palatino Linotype" w:hAnsi="Palatino Linotype" w:cs="Arial"/>
                      <w:b/>
                    </w:rPr>
                  </w:pPr>
                </w:p>
                <w:p w:rsidR="001B2E89" w:rsidRPr="001E079B" w:rsidRDefault="001B2E89" w:rsidP="001E079B">
                  <w:pPr>
                    <w:jc w:val="center"/>
                    <w:rPr>
                      <w:rFonts w:ascii="Palatino Linotype" w:hAnsi="Palatino Linotype" w:cs="Arial"/>
                      <w:b/>
                    </w:rPr>
                  </w:pPr>
                </w:p>
                <w:p w:rsidR="00C4548E" w:rsidRPr="001E079B" w:rsidRDefault="00C4548E" w:rsidP="001E079B">
                  <w:pPr>
                    <w:jc w:val="center"/>
                    <w:rPr>
                      <w:rFonts w:ascii="Palatino Linotype" w:hAnsi="Palatino Linotype" w:cs="Arial"/>
                      <w:b/>
                    </w:rPr>
                  </w:pPr>
                </w:p>
                <w:p w:rsidR="00964260" w:rsidRPr="001E079B" w:rsidRDefault="00964260" w:rsidP="001E079B">
                  <w:pPr>
                    <w:jc w:val="center"/>
                    <w:rPr>
                      <w:rFonts w:ascii="Palatino Linotype" w:hAnsi="Palatino Linotype" w:cs="Arial"/>
                      <w:b/>
                    </w:rPr>
                  </w:pPr>
                </w:p>
                <w:p w:rsidR="009963B4" w:rsidRPr="001E079B" w:rsidRDefault="009963B4" w:rsidP="001E079B">
                  <w:pPr>
                    <w:jc w:val="center"/>
                    <w:rPr>
                      <w:rFonts w:ascii="Palatino Linotype" w:hAnsi="Palatino Linotype" w:cs="Arial"/>
                      <w:b/>
                    </w:rPr>
                  </w:pPr>
                  <w:r w:rsidRPr="001E079B">
                    <w:rPr>
                      <w:rFonts w:ascii="Palatino Linotype" w:hAnsi="Palatino Linotype" w:cs="Arial"/>
                      <w:b/>
                    </w:rPr>
                    <w:t>Luis Gustavo Parra Noriega</w:t>
                  </w:r>
                </w:p>
                <w:p w:rsidR="009963B4" w:rsidRPr="001E079B" w:rsidRDefault="009963B4" w:rsidP="001E079B">
                  <w:pPr>
                    <w:jc w:val="center"/>
                    <w:rPr>
                      <w:rFonts w:ascii="Palatino Linotype" w:hAnsi="Palatino Linotype" w:cs="Arial"/>
                    </w:rPr>
                  </w:pPr>
                  <w:r w:rsidRPr="001E079B">
                    <w:rPr>
                      <w:rFonts w:ascii="Palatino Linotype" w:hAnsi="Palatino Linotype" w:cs="Arial"/>
                    </w:rPr>
                    <w:t>Comisionado</w:t>
                  </w:r>
                </w:p>
                <w:p w:rsidR="009963B4" w:rsidRPr="001E079B" w:rsidRDefault="009963B4" w:rsidP="001E079B">
                  <w:pPr>
                    <w:jc w:val="center"/>
                    <w:rPr>
                      <w:rFonts w:ascii="Palatino Linotype" w:hAnsi="Palatino Linotype" w:cs="Arial"/>
                      <w:b/>
                    </w:rPr>
                  </w:pPr>
                  <w:r w:rsidRPr="001E079B">
                    <w:rPr>
                      <w:rFonts w:ascii="Palatino Linotype" w:hAnsi="Palatino Linotype" w:cs="Arial"/>
                      <w:b/>
                    </w:rPr>
                    <w:t>(RÚBRICA)</w:t>
                  </w:r>
                </w:p>
              </w:tc>
            </w:tr>
            <w:tr w:rsidR="009963B4" w:rsidRPr="001E079B" w:rsidTr="006404C5">
              <w:trPr>
                <w:jc w:val="center"/>
              </w:trPr>
              <w:tc>
                <w:tcPr>
                  <w:tcW w:w="10365" w:type="dxa"/>
                  <w:gridSpan w:val="2"/>
                  <w:shd w:val="clear" w:color="auto" w:fill="auto"/>
                </w:tcPr>
                <w:p w:rsidR="009963B4" w:rsidRPr="001E079B" w:rsidRDefault="009963B4" w:rsidP="001E079B">
                  <w:pPr>
                    <w:tabs>
                      <w:tab w:val="left" w:pos="3720"/>
                    </w:tabs>
                    <w:rPr>
                      <w:rFonts w:ascii="Palatino Linotype" w:hAnsi="Palatino Linotype" w:cs="Arial"/>
                      <w:b/>
                    </w:rPr>
                  </w:pPr>
                  <w:r w:rsidRPr="001E079B">
                    <w:rPr>
                      <w:rFonts w:ascii="Palatino Linotype" w:hAnsi="Palatino Linotype" w:cs="Arial"/>
                      <w:b/>
                    </w:rPr>
                    <w:tab/>
                  </w:r>
                </w:p>
                <w:p w:rsidR="009963B4" w:rsidRPr="001E079B" w:rsidRDefault="009963B4" w:rsidP="001E079B">
                  <w:pPr>
                    <w:jc w:val="center"/>
                    <w:rPr>
                      <w:rFonts w:ascii="Palatino Linotype" w:hAnsi="Palatino Linotype" w:cs="Arial"/>
                      <w:b/>
                    </w:rPr>
                  </w:pPr>
                </w:p>
                <w:p w:rsidR="00964260" w:rsidRPr="001E079B" w:rsidRDefault="00964260" w:rsidP="001E079B">
                  <w:pPr>
                    <w:jc w:val="center"/>
                    <w:rPr>
                      <w:rFonts w:ascii="Palatino Linotype" w:hAnsi="Palatino Linotype" w:cs="Arial"/>
                      <w:b/>
                    </w:rPr>
                  </w:pPr>
                </w:p>
                <w:p w:rsidR="009963B4" w:rsidRPr="001E079B" w:rsidRDefault="009963B4" w:rsidP="001E079B">
                  <w:pPr>
                    <w:jc w:val="center"/>
                    <w:rPr>
                      <w:rFonts w:ascii="Palatino Linotype" w:hAnsi="Palatino Linotype" w:cs="Arial"/>
                      <w:b/>
                    </w:rPr>
                  </w:pPr>
                </w:p>
                <w:p w:rsidR="009963B4" w:rsidRPr="001E079B" w:rsidRDefault="009963B4" w:rsidP="001E079B">
                  <w:pPr>
                    <w:jc w:val="center"/>
                    <w:rPr>
                      <w:rFonts w:ascii="Palatino Linotype" w:hAnsi="Palatino Linotype" w:cs="Arial"/>
                      <w:b/>
                    </w:rPr>
                  </w:pPr>
                  <w:r w:rsidRPr="001E079B">
                    <w:rPr>
                      <w:rFonts w:ascii="Palatino Linotype" w:hAnsi="Palatino Linotype" w:cs="Arial"/>
                      <w:b/>
                    </w:rPr>
                    <w:t>Alexis Tapia Ramírez</w:t>
                  </w:r>
                </w:p>
                <w:p w:rsidR="009963B4" w:rsidRPr="001E079B" w:rsidRDefault="009963B4" w:rsidP="001E079B">
                  <w:pPr>
                    <w:jc w:val="center"/>
                    <w:rPr>
                      <w:rFonts w:ascii="Palatino Linotype" w:hAnsi="Palatino Linotype" w:cs="Arial"/>
                    </w:rPr>
                  </w:pPr>
                  <w:r w:rsidRPr="001E079B">
                    <w:rPr>
                      <w:rFonts w:ascii="Palatino Linotype" w:hAnsi="Palatino Linotype" w:cs="Arial"/>
                    </w:rPr>
                    <w:t>Secretario Técnico del Pleno</w:t>
                  </w:r>
                </w:p>
                <w:p w:rsidR="009963B4" w:rsidRPr="001E079B" w:rsidRDefault="009963B4" w:rsidP="001E079B">
                  <w:pPr>
                    <w:jc w:val="center"/>
                    <w:rPr>
                      <w:rFonts w:ascii="Palatino Linotype" w:hAnsi="Palatino Linotype" w:cs="Arial"/>
                    </w:rPr>
                  </w:pPr>
                  <w:r w:rsidRPr="001E079B">
                    <w:rPr>
                      <w:rFonts w:ascii="Palatino Linotype" w:hAnsi="Palatino Linotype" w:cs="Arial"/>
                      <w:b/>
                    </w:rPr>
                    <w:t>(RÚBRICA)</w:t>
                  </w:r>
                  <w:r w:rsidRPr="001E079B">
                    <w:rPr>
                      <w:rFonts w:ascii="Palatino Linotype" w:hAnsi="Palatino Linotype" w:cs="Arial"/>
                    </w:rPr>
                    <w:t xml:space="preserve"> </w:t>
                  </w:r>
                </w:p>
                <w:p w:rsidR="009963B4" w:rsidRPr="001E079B" w:rsidRDefault="009963B4" w:rsidP="001E079B">
                  <w:pPr>
                    <w:jc w:val="center"/>
                    <w:rPr>
                      <w:rFonts w:ascii="Palatino Linotype" w:hAnsi="Palatino Linotype" w:cs="Arial"/>
                    </w:rPr>
                  </w:pPr>
                </w:p>
                <w:p w:rsidR="009963B4" w:rsidRPr="001E079B" w:rsidRDefault="009963B4" w:rsidP="001E079B">
                  <w:pPr>
                    <w:jc w:val="center"/>
                    <w:rPr>
                      <w:rFonts w:ascii="Palatino Linotype" w:hAnsi="Palatino Linotype" w:cs="Arial"/>
                    </w:rPr>
                  </w:pPr>
                </w:p>
                <w:p w:rsidR="009963B4" w:rsidRPr="001E079B" w:rsidRDefault="009963B4" w:rsidP="001E079B">
                  <w:pPr>
                    <w:jc w:val="center"/>
                    <w:rPr>
                      <w:rFonts w:ascii="Palatino Linotype" w:hAnsi="Palatino Linotype" w:cs="Arial"/>
                    </w:rPr>
                  </w:pPr>
                </w:p>
                <w:p w:rsidR="00964260" w:rsidRPr="001E079B" w:rsidRDefault="00964260" w:rsidP="001E079B">
                  <w:pPr>
                    <w:jc w:val="center"/>
                    <w:rPr>
                      <w:rFonts w:ascii="Palatino Linotype" w:hAnsi="Palatino Linotype" w:cs="Arial"/>
                    </w:rPr>
                  </w:pPr>
                </w:p>
                <w:p w:rsidR="001B2E89" w:rsidRPr="001E079B" w:rsidRDefault="001B2E89" w:rsidP="001E079B">
                  <w:pPr>
                    <w:jc w:val="center"/>
                    <w:rPr>
                      <w:rFonts w:ascii="Palatino Linotype" w:hAnsi="Palatino Linotype" w:cs="Arial"/>
                    </w:rPr>
                  </w:pPr>
                </w:p>
                <w:p w:rsidR="001B2E89" w:rsidRPr="001E079B" w:rsidRDefault="001B2E89" w:rsidP="001E079B">
                  <w:pPr>
                    <w:jc w:val="center"/>
                    <w:rPr>
                      <w:rFonts w:ascii="Palatino Linotype" w:hAnsi="Palatino Linotype" w:cs="Arial"/>
                    </w:rPr>
                  </w:pPr>
                </w:p>
                <w:p w:rsidR="001B2E89" w:rsidRPr="001E079B" w:rsidRDefault="001B2E89" w:rsidP="001E079B">
                  <w:pPr>
                    <w:jc w:val="center"/>
                    <w:rPr>
                      <w:rFonts w:ascii="Palatino Linotype" w:hAnsi="Palatino Linotype" w:cs="Arial"/>
                    </w:rPr>
                  </w:pPr>
                </w:p>
                <w:p w:rsidR="00964260" w:rsidRPr="001E079B" w:rsidRDefault="00964260" w:rsidP="001E079B">
                  <w:pPr>
                    <w:jc w:val="center"/>
                    <w:rPr>
                      <w:rFonts w:ascii="Palatino Linotype" w:hAnsi="Palatino Linotype" w:cs="Arial"/>
                    </w:rPr>
                  </w:pPr>
                </w:p>
                <w:p w:rsidR="00964260" w:rsidRPr="001E079B" w:rsidRDefault="00964260" w:rsidP="001E079B">
                  <w:pPr>
                    <w:jc w:val="center"/>
                    <w:rPr>
                      <w:rFonts w:ascii="Palatino Linotype" w:hAnsi="Palatino Linotype" w:cs="Arial"/>
                    </w:rPr>
                  </w:pPr>
                </w:p>
                <w:p w:rsidR="00964260" w:rsidRPr="001E079B" w:rsidRDefault="00964260" w:rsidP="001E079B">
                  <w:pPr>
                    <w:jc w:val="center"/>
                    <w:rPr>
                      <w:rFonts w:ascii="Palatino Linotype" w:hAnsi="Palatino Linotype" w:cs="Arial"/>
                    </w:rPr>
                  </w:pPr>
                </w:p>
                <w:p w:rsidR="00964260" w:rsidRPr="001E079B" w:rsidRDefault="00964260" w:rsidP="001E079B">
                  <w:pPr>
                    <w:jc w:val="center"/>
                    <w:rPr>
                      <w:rFonts w:ascii="Palatino Linotype" w:hAnsi="Palatino Linotype" w:cs="Arial"/>
                    </w:rPr>
                  </w:pPr>
                </w:p>
                <w:p w:rsidR="00964260" w:rsidRPr="001E079B" w:rsidRDefault="00964260" w:rsidP="001E079B">
                  <w:pPr>
                    <w:jc w:val="center"/>
                    <w:rPr>
                      <w:rFonts w:ascii="Palatino Linotype" w:hAnsi="Palatino Linotype" w:cs="Arial"/>
                    </w:rPr>
                  </w:pPr>
                </w:p>
                <w:p w:rsidR="009963B4" w:rsidRPr="001E079B" w:rsidRDefault="009963B4" w:rsidP="00015BF6">
                  <w:pPr>
                    <w:rPr>
                      <w:rFonts w:ascii="Palatino Linotype" w:hAnsi="Palatino Linotype" w:cs="Arial"/>
                    </w:rPr>
                  </w:pPr>
                </w:p>
              </w:tc>
            </w:tr>
          </w:tbl>
          <w:p w:rsidR="009963B4" w:rsidRPr="001E079B" w:rsidRDefault="009963B4" w:rsidP="001E079B">
            <w:pPr>
              <w:jc w:val="both"/>
              <w:rPr>
                <w:rFonts w:ascii="Palatino Linotype" w:hAnsi="Palatino Linotype" w:cs="Arial"/>
                <w:lang w:val="es-ES"/>
              </w:rPr>
            </w:pPr>
          </w:p>
        </w:tc>
      </w:tr>
    </w:tbl>
    <w:p w:rsidR="009963B4" w:rsidRPr="001E079B" w:rsidRDefault="009963B4" w:rsidP="001E079B">
      <w:pPr>
        <w:jc w:val="both"/>
        <w:rPr>
          <w:rFonts w:ascii="Palatino Linotype" w:hAnsi="Palatino Linotype" w:cs="Arial"/>
        </w:rPr>
      </w:pPr>
      <w:r w:rsidRPr="001E079B">
        <w:rPr>
          <w:rFonts w:ascii="Palatino Linotype" w:hAnsi="Palatino Linotype" w:cs="Arial"/>
        </w:rPr>
        <w:lastRenderedPageBreak/>
        <w:t xml:space="preserve">Esta hoja corresponde a la resolución de </w:t>
      </w:r>
      <w:r w:rsidR="00015BF6">
        <w:rPr>
          <w:rFonts w:ascii="Palatino Linotype" w:hAnsi="Palatino Linotype" w:cs="Arial"/>
        </w:rPr>
        <w:t>treinta y uno de jul</w:t>
      </w:r>
      <w:r w:rsidRPr="001E079B">
        <w:rPr>
          <w:rFonts w:ascii="Palatino Linotype" w:hAnsi="Palatino Linotype" w:cs="Arial"/>
        </w:rPr>
        <w:t>io de dos mil diecinueve, emitida en el recurso de revisión número 0</w:t>
      </w:r>
      <w:r w:rsidR="00C4548E" w:rsidRPr="001E079B">
        <w:rPr>
          <w:rFonts w:ascii="Palatino Linotype" w:hAnsi="Palatino Linotype" w:cs="Arial"/>
        </w:rPr>
        <w:t>3942</w:t>
      </w:r>
      <w:r w:rsidRPr="001E079B">
        <w:rPr>
          <w:rFonts w:ascii="Palatino Linotype" w:hAnsi="Palatino Linotype" w:cs="Arial"/>
        </w:rPr>
        <w:t>/INFOEM/IP/RR/2019.</w:t>
      </w:r>
    </w:p>
    <w:p w:rsidR="001E079B" w:rsidRPr="001E079B" w:rsidRDefault="00B53288" w:rsidP="001E079B">
      <w:pPr>
        <w:pStyle w:val="Piedepgina"/>
        <w:rPr>
          <w:rFonts w:ascii="Palatino Linotype" w:hAnsi="Palatino Linotype" w:cs="Arial"/>
          <w:sz w:val="20"/>
        </w:rPr>
      </w:pPr>
      <w:r>
        <w:rPr>
          <w:rFonts w:ascii="Palatino Linotype" w:hAnsi="Palatino Linotype" w:cs="Arial"/>
        </w:rPr>
        <w:t>YSM</w:t>
      </w:r>
      <w:r w:rsidR="009963B4" w:rsidRPr="001E079B">
        <w:rPr>
          <w:rFonts w:ascii="Palatino Linotype" w:hAnsi="Palatino Linotype" w:cs="Arial"/>
        </w:rPr>
        <w:t>/RPG</w:t>
      </w:r>
    </w:p>
    <w:sectPr w:rsidR="001E079B" w:rsidRPr="001E079B" w:rsidSect="006957B1">
      <w:headerReference w:type="default" r:id="rId30"/>
      <w:footerReference w:type="default" r:id="rId31"/>
      <w:headerReference w:type="first" r:id="rId32"/>
      <w:footerReference w:type="first" r:id="rId33"/>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1E13" w:rsidRDefault="00E61E13" w:rsidP="00C80F8C">
      <w:r>
        <w:separator/>
      </w:r>
    </w:p>
  </w:endnote>
  <w:endnote w:type="continuationSeparator" w:id="0">
    <w:p w:rsidR="00E61E13" w:rsidRDefault="00E61E13"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altName w:val="Book Antiqua"/>
    <w:charset w:val="00"/>
    <w:family w:val="auto"/>
    <w:pitch w:val="variable"/>
    <w:sig w:usb0="A00002FF" w:usb1="7800205A" w:usb2="14600000" w:usb3="00000000" w:csb0="00000193" w:csb1="00000000"/>
  </w:font>
  <w:font w:name="Palatino Linotype">
    <w:panose1 w:val="02040502050505030304"/>
    <w:charset w:val="00"/>
    <w:family w:val="roman"/>
    <w:pitch w:val="variable"/>
    <w:sig w:usb0="E0000287" w:usb1="40000013" w:usb2="00000000"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04C5" w:rsidRPr="00E573F7" w:rsidRDefault="006404C5" w:rsidP="00E573F7">
    <w:pPr>
      <w:pStyle w:val="Piedepgina"/>
      <w:jc w:val="right"/>
      <w:rPr>
        <w:rFonts w:ascii="Palatino Linotype" w:hAnsi="Palatino Linotype" w:cs="Arial"/>
        <w:b/>
        <w:bCs/>
        <w:sz w:val="20"/>
        <w:szCs w:val="20"/>
      </w:rPr>
    </w:pPr>
    <w:r w:rsidRPr="00E573F7">
      <w:rPr>
        <w:rFonts w:ascii="Palatino Linotype" w:hAnsi="Palatino Linotype" w:cs="Arial"/>
        <w:b/>
        <w:bCs/>
        <w:sz w:val="20"/>
        <w:szCs w:val="20"/>
      </w:rPr>
      <w:t xml:space="preserve">Página </w:t>
    </w:r>
    <w:r w:rsidRPr="00E573F7">
      <w:rPr>
        <w:rFonts w:ascii="Palatino Linotype" w:hAnsi="Palatino Linotype" w:cs="Arial"/>
        <w:b/>
        <w:bCs/>
        <w:sz w:val="20"/>
        <w:szCs w:val="20"/>
      </w:rPr>
      <w:fldChar w:fldCharType="begin"/>
    </w:r>
    <w:r w:rsidRPr="00E573F7">
      <w:rPr>
        <w:rFonts w:ascii="Palatino Linotype" w:hAnsi="Palatino Linotype" w:cs="Arial"/>
        <w:b/>
        <w:bCs/>
        <w:sz w:val="20"/>
        <w:szCs w:val="20"/>
      </w:rPr>
      <w:instrText>PAGE</w:instrText>
    </w:r>
    <w:r w:rsidRPr="00E573F7">
      <w:rPr>
        <w:rFonts w:ascii="Palatino Linotype" w:hAnsi="Palatino Linotype" w:cs="Arial"/>
        <w:b/>
        <w:bCs/>
        <w:sz w:val="20"/>
        <w:szCs w:val="20"/>
      </w:rPr>
      <w:fldChar w:fldCharType="separate"/>
    </w:r>
    <w:r w:rsidR="00381A92">
      <w:rPr>
        <w:rFonts w:ascii="Palatino Linotype" w:hAnsi="Palatino Linotype" w:cs="Arial"/>
        <w:b/>
        <w:bCs/>
        <w:noProof/>
        <w:sz w:val="20"/>
        <w:szCs w:val="20"/>
      </w:rPr>
      <w:t>25</w:t>
    </w:r>
    <w:r w:rsidRPr="00E573F7">
      <w:rPr>
        <w:rFonts w:ascii="Palatino Linotype" w:hAnsi="Palatino Linotype" w:cs="Arial"/>
        <w:b/>
        <w:bCs/>
        <w:sz w:val="20"/>
        <w:szCs w:val="20"/>
      </w:rPr>
      <w:fldChar w:fldCharType="end"/>
    </w:r>
    <w:r w:rsidRPr="00E573F7">
      <w:rPr>
        <w:rFonts w:ascii="Palatino Linotype" w:hAnsi="Palatino Linotype" w:cs="Arial"/>
        <w:b/>
        <w:bCs/>
        <w:sz w:val="20"/>
        <w:szCs w:val="20"/>
      </w:rPr>
      <w:t xml:space="preserve"> de </w:t>
    </w:r>
    <w:r w:rsidRPr="00E573F7">
      <w:rPr>
        <w:rFonts w:ascii="Palatino Linotype" w:hAnsi="Palatino Linotype" w:cs="Arial"/>
        <w:b/>
        <w:bCs/>
        <w:sz w:val="20"/>
        <w:szCs w:val="20"/>
      </w:rPr>
      <w:fldChar w:fldCharType="begin"/>
    </w:r>
    <w:r w:rsidRPr="00E573F7">
      <w:rPr>
        <w:rFonts w:ascii="Palatino Linotype" w:hAnsi="Palatino Linotype" w:cs="Arial"/>
        <w:b/>
        <w:bCs/>
        <w:sz w:val="20"/>
        <w:szCs w:val="20"/>
      </w:rPr>
      <w:instrText>NUMPAGES</w:instrText>
    </w:r>
    <w:r w:rsidRPr="00E573F7">
      <w:rPr>
        <w:rFonts w:ascii="Palatino Linotype" w:hAnsi="Palatino Linotype" w:cs="Arial"/>
        <w:b/>
        <w:bCs/>
        <w:sz w:val="20"/>
        <w:szCs w:val="20"/>
      </w:rPr>
      <w:fldChar w:fldCharType="separate"/>
    </w:r>
    <w:r w:rsidR="00381A92">
      <w:rPr>
        <w:rFonts w:ascii="Palatino Linotype" w:hAnsi="Palatino Linotype" w:cs="Arial"/>
        <w:b/>
        <w:bCs/>
        <w:noProof/>
        <w:sz w:val="20"/>
        <w:szCs w:val="20"/>
      </w:rPr>
      <w:t>27</w:t>
    </w:r>
    <w:r w:rsidRPr="00E573F7">
      <w:rPr>
        <w:rFonts w:ascii="Palatino Linotype" w:hAnsi="Palatino Linotype"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04C5" w:rsidRPr="007A4FB6" w:rsidRDefault="006404C5" w:rsidP="005319F2">
    <w:pPr>
      <w:pStyle w:val="Piedepgina"/>
      <w:spacing w:before="120"/>
      <w:jc w:val="right"/>
      <w:rPr>
        <w:rFonts w:ascii="Palatino Linotype" w:hAnsi="Palatino Linotype" w:cs="Arial"/>
        <w:b/>
        <w:bCs/>
        <w:sz w:val="20"/>
        <w:szCs w:val="20"/>
      </w:rPr>
    </w:pPr>
    <w:r w:rsidRPr="007A4FB6">
      <w:rPr>
        <w:rFonts w:ascii="Palatino Linotype" w:hAnsi="Palatino Linotype" w:cs="Arial"/>
        <w:b/>
        <w:bCs/>
        <w:sz w:val="20"/>
        <w:szCs w:val="20"/>
      </w:rPr>
      <w:t xml:space="preserve">Página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PAGE</w:instrText>
    </w:r>
    <w:r w:rsidRPr="007A4FB6">
      <w:rPr>
        <w:rFonts w:ascii="Palatino Linotype" w:hAnsi="Palatino Linotype" w:cs="Arial"/>
        <w:b/>
        <w:bCs/>
        <w:sz w:val="20"/>
        <w:szCs w:val="20"/>
      </w:rPr>
      <w:fldChar w:fldCharType="separate"/>
    </w:r>
    <w:r w:rsidR="00381A92">
      <w:rPr>
        <w:rFonts w:ascii="Palatino Linotype" w:hAnsi="Palatino Linotype" w:cs="Arial"/>
        <w:b/>
        <w:bCs/>
        <w:noProof/>
        <w:sz w:val="20"/>
        <w:szCs w:val="20"/>
      </w:rPr>
      <w:t>1</w:t>
    </w:r>
    <w:r w:rsidRPr="007A4FB6">
      <w:rPr>
        <w:rFonts w:ascii="Palatino Linotype" w:hAnsi="Palatino Linotype" w:cs="Arial"/>
        <w:b/>
        <w:bCs/>
        <w:sz w:val="20"/>
        <w:szCs w:val="20"/>
      </w:rPr>
      <w:fldChar w:fldCharType="end"/>
    </w:r>
    <w:r w:rsidRPr="007A4FB6">
      <w:rPr>
        <w:rFonts w:ascii="Palatino Linotype" w:hAnsi="Palatino Linotype" w:cs="Arial"/>
        <w:sz w:val="20"/>
        <w:szCs w:val="20"/>
      </w:rPr>
      <w:t xml:space="preserve"> de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NUMPAGES</w:instrText>
    </w:r>
    <w:r w:rsidRPr="007A4FB6">
      <w:rPr>
        <w:rFonts w:ascii="Palatino Linotype" w:hAnsi="Palatino Linotype" w:cs="Arial"/>
        <w:b/>
        <w:bCs/>
        <w:sz w:val="20"/>
        <w:szCs w:val="20"/>
      </w:rPr>
      <w:fldChar w:fldCharType="separate"/>
    </w:r>
    <w:r w:rsidR="00381A92">
      <w:rPr>
        <w:rFonts w:ascii="Palatino Linotype" w:hAnsi="Palatino Linotype" w:cs="Arial"/>
        <w:b/>
        <w:bCs/>
        <w:noProof/>
        <w:sz w:val="20"/>
        <w:szCs w:val="20"/>
      </w:rPr>
      <w:t>28</w:t>
    </w:r>
    <w:r w:rsidRPr="007A4FB6">
      <w:rPr>
        <w:rFonts w:ascii="Palatino Linotype" w:hAnsi="Palatino Linotype" w:cs="Arial"/>
        <w:b/>
        <w:bCs/>
        <w:sz w:val="20"/>
        <w:szCs w:val="20"/>
      </w:rPr>
      <w:fldChar w:fldCharType="end"/>
    </w:r>
  </w:p>
  <w:p w:rsidR="006404C5" w:rsidRPr="00070856" w:rsidRDefault="006404C5"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1E13" w:rsidRDefault="00E61E13" w:rsidP="00C80F8C">
      <w:r>
        <w:separator/>
      </w:r>
    </w:p>
  </w:footnote>
  <w:footnote w:type="continuationSeparator" w:id="0">
    <w:p w:rsidR="00E61E13" w:rsidRDefault="00E61E13"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04C5" w:rsidRPr="00354355" w:rsidRDefault="006404C5" w:rsidP="00354355">
    <w:pPr>
      <w:pStyle w:val="Encabezado"/>
      <w:tabs>
        <w:tab w:val="clear" w:pos="4252"/>
        <w:tab w:val="clear" w:pos="8504"/>
        <w:tab w:val="left" w:pos="2326"/>
      </w:tabs>
      <w:rPr>
        <w:rFonts w:ascii="Palatino Linotype" w:hAnsi="Palatino Linotype"/>
        <w:sz w:val="20"/>
        <w:szCs w:val="20"/>
      </w:rPr>
    </w:pPr>
  </w:p>
  <w:tbl>
    <w:tblPr>
      <w:tblW w:w="9498" w:type="dxa"/>
      <w:tblInd w:w="-142" w:type="dxa"/>
      <w:tblLayout w:type="fixed"/>
      <w:tblLook w:val="04A0" w:firstRow="1" w:lastRow="0" w:firstColumn="1" w:lastColumn="0" w:noHBand="0" w:noVBand="1"/>
    </w:tblPr>
    <w:tblGrid>
      <w:gridCol w:w="3261"/>
      <w:gridCol w:w="2551"/>
      <w:gridCol w:w="3686"/>
    </w:tblGrid>
    <w:tr w:rsidR="006404C5" w:rsidRPr="008F2CCC" w:rsidTr="00C25553">
      <w:tc>
        <w:tcPr>
          <w:tcW w:w="3261" w:type="dxa"/>
        </w:tcPr>
        <w:p w:rsidR="006404C5" w:rsidRPr="008F2CCC" w:rsidRDefault="006404C5" w:rsidP="00070856">
          <w:pPr>
            <w:rPr>
              <w:rFonts w:ascii="Palatino Linotype" w:hAnsi="Palatino Linotype"/>
              <w:b/>
              <w:sz w:val="22"/>
              <w:szCs w:val="22"/>
              <w:lang w:val="es-ES_tradnl"/>
            </w:rPr>
          </w:pPr>
        </w:p>
      </w:tc>
      <w:tc>
        <w:tcPr>
          <w:tcW w:w="2551" w:type="dxa"/>
          <w:shd w:val="clear" w:color="auto" w:fill="auto"/>
        </w:tcPr>
        <w:p w:rsidR="006404C5" w:rsidRPr="00664658" w:rsidRDefault="006404C5"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686" w:type="dxa"/>
          <w:shd w:val="clear" w:color="auto" w:fill="auto"/>
          <w:vAlign w:val="center"/>
        </w:tcPr>
        <w:p w:rsidR="006404C5" w:rsidRPr="00664658" w:rsidRDefault="006404C5" w:rsidP="001E079B">
          <w:pPr>
            <w:jc w:val="both"/>
            <w:rPr>
              <w:rFonts w:ascii="Palatino Linotype" w:hAnsi="Palatino Linotype"/>
              <w:b/>
              <w:sz w:val="22"/>
              <w:szCs w:val="22"/>
              <w:lang w:val="es-ES_tradnl"/>
            </w:rPr>
          </w:pPr>
          <w:r>
            <w:rPr>
              <w:rFonts w:ascii="Palatino Linotype" w:hAnsi="Palatino Linotype"/>
              <w:b/>
              <w:sz w:val="22"/>
              <w:szCs w:val="22"/>
              <w:lang w:val="es-ES_tradnl"/>
            </w:rPr>
            <w:t>0</w:t>
          </w:r>
          <w:r w:rsidR="001E079B">
            <w:rPr>
              <w:rFonts w:ascii="Palatino Linotype" w:hAnsi="Palatino Linotype"/>
              <w:b/>
              <w:sz w:val="22"/>
              <w:szCs w:val="22"/>
              <w:lang w:val="es-ES_tradnl"/>
            </w:rPr>
            <w:t>3942</w:t>
          </w:r>
          <w:r w:rsidRPr="00E6045D">
            <w:rPr>
              <w:rFonts w:ascii="Palatino Linotype" w:hAnsi="Palatino Linotype"/>
              <w:b/>
              <w:sz w:val="22"/>
              <w:szCs w:val="22"/>
              <w:lang w:val="es-ES_tradnl"/>
            </w:rPr>
            <w:t>/INFOEM/IP/RR/201</w:t>
          </w:r>
          <w:r>
            <w:rPr>
              <w:rFonts w:ascii="Palatino Linotype" w:hAnsi="Palatino Linotype"/>
              <w:b/>
              <w:sz w:val="22"/>
              <w:szCs w:val="22"/>
              <w:lang w:val="es-ES_tradnl"/>
            </w:rPr>
            <w:t>9</w:t>
          </w:r>
        </w:p>
      </w:tc>
    </w:tr>
    <w:tr w:rsidR="006404C5" w:rsidRPr="008F2CCC" w:rsidTr="00C25553">
      <w:tc>
        <w:tcPr>
          <w:tcW w:w="3261" w:type="dxa"/>
        </w:tcPr>
        <w:p w:rsidR="006404C5" w:rsidRPr="008F2CCC" w:rsidRDefault="006404C5" w:rsidP="008F1EC6">
          <w:pPr>
            <w:rPr>
              <w:rFonts w:ascii="Palatino Linotype" w:hAnsi="Palatino Linotype"/>
              <w:b/>
              <w:sz w:val="22"/>
              <w:szCs w:val="22"/>
              <w:lang w:val="es-ES_tradnl"/>
            </w:rPr>
          </w:pPr>
        </w:p>
      </w:tc>
      <w:tc>
        <w:tcPr>
          <w:tcW w:w="2551" w:type="dxa"/>
          <w:shd w:val="clear" w:color="auto" w:fill="auto"/>
        </w:tcPr>
        <w:p w:rsidR="006404C5" w:rsidRPr="00664658" w:rsidRDefault="006404C5" w:rsidP="008F1EC6">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686" w:type="dxa"/>
          <w:shd w:val="clear" w:color="auto" w:fill="auto"/>
          <w:vAlign w:val="center"/>
        </w:tcPr>
        <w:p w:rsidR="006404C5" w:rsidRPr="00DC41C8" w:rsidRDefault="001E079B" w:rsidP="00AC5497">
          <w:pPr>
            <w:jc w:val="both"/>
            <w:rPr>
              <w:rFonts w:ascii="Palatino Linotype" w:hAnsi="Palatino Linotype"/>
              <w:b/>
              <w:sz w:val="22"/>
              <w:szCs w:val="22"/>
            </w:rPr>
          </w:pPr>
          <w:r>
            <w:rPr>
              <w:rFonts w:ascii="Palatino Linotype" w:hAnsi="Palatino Linotype"/>
              <w:b/>
              <w:sz w:val="22"/>
              <w:szCs w:val="22"/>
            </w:rPr>
            <w:t>Secretaría Ejecutiva del Sistema Estatal Anticorrupción</w:t>
          </w:r>
          <w:r w:rsidR="006404C5">
            <w:rPr>
              <w:rFonts w:ascii="Palatino Linotype" w:hAnsi="Palatino Linotype"/>
              <w:b/>
              <w:sz w:val="22"/>
              <w:szCs w:val="22"/>
            </w:rPr>
            <w:t xml:space="preserve"> </w:t>
          </w:r>
        </w:p>
      </w:tc>
    </w:tr>
    <w:tr w:rsidR="006404C5" w:rsidRPr="008F2CCC" w:rsidTr="00C25553">
      <w:trPr>
        <w:trHeight w:val="228"/>
      </w:trPr>
      <w:tc>
        <w:tcPr>
          <w:tcW w:w="3261" w:type="dxa"/>
        </w:tcPr>
        <w:p w:rsidR="006404C5" w:rsidRPr="008F2CCC" w:rsidRDefault="006404C5" w:rsidP="00070856">
          <w:pPr>
            <w:rPr>
              <w:rFonts w:ascii="Palatino Linotype" w:hAnsi="Palatino Linotype"/>
              <w:b/>
              <w:sz w:val="22"/>
              <w:szCs w:val="22"/>
              <w:lang w:val="es-ES_tradnl"/>
            </w:rPr>
          </w:pPr>
        </w:p>
      </w:tc>
      <w:tc>
        <w:tcPr>
          <w:tcW w:w="2551" w:type="dxa"/>
          <w:shd w:val="clear" w:color="auto" w:fill="auto"/>
        </w:tcPr>
        <w:p w:rsidR="006404C5" w:rsidRPr="00664658" w:rsidRDefault="006404C5"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686" w:type="dxa"/>
          <w:shd w:val="clear" w:color="auto" w:fill="auto"/>
        </w:tcPr>
        <w:p w:rsidR="006404C5" w:rsidRPr="00664658" w:rsidRDefault="006404C5"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6404C5" w:rsidRPr="00354355" w:rsidRDefault="006404C5" w:rsidP="00637B99">
    <w:pPr>
      <w:pStyle w:val="Encabezado"/>
      <w:tabs>
        <w:tab w:val="clear" w:pos="4252"/>
        <w:tab w:val="clear" w:pos="8504"/>
        <w:tab w:val="left" w:pos="2326"/>
      </w:tabs>
      <w:rPr>
        <w:rFonts w:ascii="Palatino Linotype" w:hAnsi="Palatino Linotype"/>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04C5" w:rsidRPr="00B8513C" w:rsidRDefault="006404C5">
    <w:pPr>
      <w:rPr>
        <w:rFonts w:ascii="Palatino Linotype" w:hAnsi="Palatino Linotype"/>
        <w:sz w:val="20"/>
        <w:szCs w:val="20"/>
      </w:rPr>
    </w:pPr>
  </w:p>
  <w:tbl>
    <w:tblPr>
      <w:tblW w:w="9356" w:type="dxa"/>
      <w:tblInd w:w="-142" w:type="dxa"/>
      <w:tblLayout w:type="fixed"/>
      <w:tblLook w:val="04A0" w:firstRow="1" w:lastRow="0" w:firstColumn="1" w:lastColumn="0" w:noHBand="0" w:noVBand="1"/>
    </w:tblPr>
    <w:tblGrid>
      <w:gridCol w:w="3119"/>
      <w:gridCol w:w="2552"/>
      <w:gridCol w:w="3685"/>
    </w:tblGrid>
    <w:tr w:rsidR="006404C5" w:rsidRPr="008F2CCC" w:rsidTr="001F0CAB">
      <w:tc>
        <w:tcPr>
          <w:tcW w:w="3119" w:type="dxa"/>
          <w:vMerge w:val="restart"/>
        </w:tcPr>
        <w:p w:rsidR="006404C5" w:rsidRPr="008F2CCC" w:rsidRDefault="006404C5" w:rsidP="00A2780F">
          <w:pPr>
            <w:rPr>
              <w:rFonts w:ascii="Palatino Linotype" w:hAnsi="Palatino Linotype"/>
              <w:b/>
              <w:sz w:val="22"/>
              <w:szCs w:val="22"/>
              <w:lang w:val="es-ES_tradnl"/>
            </w:rPr>
          </w:pPr>
        </w:p>
      </w:tc>
      <w:tc>
        <w:tcPr>
          <w:tcW w:w="2552" w:type="dxa"/>
          <w:shd w:val="clear" w:color="auto" w:fill="auto"/>
        </w:tcPr>
        <w:p w:rsidR="006404C5" w:rsidRPr="008F2CCC" w:rsidRDefault="006404C5"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rsidR="006404C5" w:rsidRPr="008F2CCC" w:rsidRDefault="006404C5" w:rsidP="00FB0039">
          <w:pPr>
            <w:jc w:val="both"/>
            <w:rPr>
              <w:rFonts w:ascii="Palatino Linotype" w:hAnsi="Palatino Linotype"/>
              <w:b/>
              <w:sz w:val="22"/>
              <w:szCs w:val="22"/>
              <w:lang w:val="es-ES_tradnl"/>
            </w:rPr>
          </w:pPr>
          <w:r>
            <w:rPr>
              <w:rFonts w:ascii="Palatino Linotype" w:hAnsi="Palatino Linotype"/>
              <w:b/>
              <w:sz w:val="22"/>
              <w:szCs w:val="22"/>
              <w:lang w:val="es-ES_tradnl"/>
            </w:rPr>
            <w:t>03942/INFOEM/IP/RR/2019</w:t>
          </w:r>
        </w:p>
      </w:tc>
    </w:tr>
    <w:tr w:rsidR="006404C5" w:rsidRPr="008F2CCC" w:rsidTr="001F0CAB">
      <w:tc>
        <w:tcPr>
          <w:tcW w:w="3119" w:type="dxa"/>
          <w:vMerge/>
        </w:tcPr>
        <w:p w:rsidR="006404C5" w:rsidRPr="008F2CCC" w:rsidRDefault="006404C5" w:rsidP="00A2780F">
          <w:pPr>
            <w:rPr>
              <w:rFonts w:ascii="Palatino Linotype" w:hAnsi="Palatino Linotype"/>
              <w:b/>
              <w:sz w:val="22"/>
              <w:szCs w:val="22"/>
              <w:lang w:val="es-ES_tradnl"/>
            </w:rPr>
          </w:pPr>
        </w:p>
      </w:tc>
      <w:tc>
        <w:tcPr>
          <w:tcW w:w="2552" w:type="dxa"/>
          <w:shd w:val="clear" w:color="auto" w:fill="auto"/>
        </w:tcPr>
        <w:p w:rsidR="006404C5" w:rsidRPr="008F2CCC" w:rsidRDefault="006404C5"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rsidR="006404C5" w:rsidRPr="008F2CCC" w:rsidRDefault="001D7DFA" w:rsidP="001D7DFA">
          <w:pPr>
            <w:jc w:val="both"/>
            <w:rPr>
              <w:rFonts w:ascii="Palatino Linotype" w:hAnsi="Palatino Linotype"/>
              <w:b/>
              <w:sz w:val="22"/>
              <w:szCs w:val="22"/>
              <w:lang w:val="es-ES_tradnl"/>
            </w:rPr>
          </w:pPr>
          <w:proofErr w:type="spellStart"/>
          <w:r>
            <w:rPr>
              <w:rFonts w:ascii="Palatino Linotype" w:hAnsi="Palatino Linotype"/>
              <w:b/>
              <w:sz w:val="22"/>
              <w:szCs w:val="22"/>
            </w:rPr>
            <w:t>Xxxxxxxxxxxxx</w:t>
          </w:r>
          <w:proofErr w:type="spellEnd"/>
          <w:r w:rsidR="006404C5">
            <w:rPr>
              <w:rFonts w:ascii="Palatino Linotype" w:hAnsi="Palatino Linotype"/>
              <w:b/>
              <w:sz w:val="22"/>
              <w:szCs w:val="22"/>
            </w:rPr>
            <w:t xml:space="preserve"> </w:t>
          </w:r>
          <w:proofErr w:type="spellStart"/>
          <w:r>
            <w:rPr>
              <w:rFonts w:ascii="Palatino Linotype" w:hAnsi="Palatino Linotype"/>
              <w:b/>
              <w:sz w:val="22"/>
              <w:szCs w:val="22"/>
            </w:rPr>
            <w:t>Xxxxxx</w:t>
          </w:r>
          <w:proofErr w:type="spellEnd"/>
        </w:p>
      </w:tc>
    </w:tr>
    <w:tr w:rsidR="006404C5" w:rsidRPr="008F2CCC" w:rsidTr="001F0CAB">
      <w:trPr>
        <w:trHeight w:val="228"/>
      </w:trPr>
      <w:tc>
        <w:tcPr>
          <w:tcW w:w="3119" w:type="dxa"/>
          <w:vMerge/>
        </w:tcPr>
        <w:p w:rsidR="006404C5" w:rsidRPr="008F2CCC" w:rsidRDefault="006404C5" w:rsidP="00E37C88">
          <w:pPr>
            <w:rPr>
              <w:rFonts w:ascii="Palatino Linotype" w:hAnsi="Palatino Linotype"/>
              <w:b/>
              <w:sz w:val="22"/>
              <w:szCs w:val="22"/>
              <w:lang w:val="es-ES_tradnl"/>
            </w:rPr>
          </w:pPr>
        </w:p>
      </w:tc>
      <w:tc>
        <w:tcPr>
          <w:tcW w:w="2552" w:type="dxa"/>
          <w:shd w:val="clear" w:color="auto" w:fill="auto"/>
        </w:tcPr>
        <w:p w:rsidR="006404C5" w:rsidRPr="008F2CCC" w:rsidRDefault="006404C5"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rsidR="006404C5" w:rsidRPr="00DC41C8" w:rsidRDefault="006404C5" w:rsidP="00C25553">
          <w:pPr>
            <w:jc w:val="both"/>
            <w:rPr>
              <w:rFonts w:ascii="Palatino Linotype" w:hAnsi="Palatino Linotype"/>
              <w:b/>
              <w:sz w:val="22"/>
              <w:szCs w:val="22"/>
            </w:rPr>
          </w:pPr>
          <w:r>
            <w:rPr>
              <w:rFonts w:ascii="Palatino Linotype" w:hAnsi="Palatino Linotype"/>
              <w:b/>
              <w:sz w:val="22"/>
              <w:szCs w:val="22"/>
            </w:rPr>
            <w:t xml:space="preserve">Secretaría Ejecutiva del Sistema Estatal Anticorrupción </w:t>
          </w:r>
        </w:p>
      </w:tc>
    </w:tr>
    <w:tr w:rsidR="006404C5" w:rsidRPr="008F2CCC" w:rsidTr="001F0CAB">
      <w:tc>
        <w:tcPr>
          <w:tcW w:w="3119" w:type="dxa"/>
          <w:vMerge/>
        </w:tcPr>
        <w:p w:rsidR="006404C5" w:rsidRPr="008F2CCC" w:rsidRDefault="006404C5" w:rsidP="00A2780F">
          <w:pPr>
            <w:rPr>
              <w:rFonts w:ascii="Palatino Linotype" w:hAnsi="Palatino Linotype"/>
              <w:b/>
              <w:sz w:val="22"/>
              <w:szCs w:val="22"/>
              <w:lang w:val="es-ES_tradnl"/>
            </w:rPr>
          </w:pPr>
        </w:p>
      </w:tc>
      <w:tc>
        <w:tcPr>
          <w:tcW w:w="2552" w:type="dxa"/>
          <w:shd w:val="clear" w:color="auto" w:fill="auto"/>
        </w:tcPr>
        <w:p w:rsidR="006404C5" w:rsidRPr="008F2CCC" w:rsidRDefault="006404C5"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rsidR="006404C5" w:rsidRPr="008F2CCC" w:rsidRDefault="006404C5"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6404C5" w:rsidRPr="00015BF6" w:rsidRDefault="006404C5" w:rsidP="00B8513C">
    <w:pPr>
      <w:rPr>
        <w:rFonts w:ascii="Palatino Linotype" w:hAnsi="Palatino Linotyp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24F341E3"/>
    <w:multiLevelType w:val="hybridMultilevel"/>
    <w:tmpl w:val="01766F6A"/>
    <w:lvl w:ilvl="0" w:tplc="080A0001">
      <w:start w:val="4"/>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2"/>
  </w:num>
  <w:num w:numId="2">
    <w:abstractNumId w:val="0"/>
  </w:num>
  <w:num w:numId="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1EDE"/>
    <w:rsid w:val="000123CB"/>
    <w:rsid w:val="00012A00"/>
    <w:rsid w:val="00013023"/>
    <w:rsid w:val="00013EBF"/>
    <w:rsid w:val="000142C0"/>
    <w:rsid w:val="00014E91"/>
    <w:rsid w:val="00015BF6"/>
    <w:rsid w:val="00015DDC"/>
    <w:rsid w:val="000160C6"/>
    <w:rsid w:val="00016A2B"/>
    <w:rsid w:val="0001796B"/>
    <w:rsid w:val="00017EBE"/>
    <w:rsid w:val="00020BD7"/>
    <w:rsid w:val="00020C9F"/>
    <w:rsid w:val="00021F54"/>
    <w:rsid w:val="0002201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5CDF"/>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7111"/>
    <w:rsid w:val="00047A25"/>
    <w:rsid w:val="00047E38"/>
    <w:rsid w:val="00047E9E"/>
    <w:rsid w:val="00051ADD"/>
    <w:rsid w:val="00051B43"/>
    <w:rsid w:val="00051D2A"/>
    <w:rsid w:val="0005265B"/>
    <w:rsid w:val="000527F0"/>
    <w:rsid w:val="00052E1B"/>
    <w:rsid w:val="0005363B"/>
    <w:rsid w:val="00053A25"/>
    <w:rsid w:val="00053FA9"/>
    <w:rsid w:val="000546E2"/>
    <w:rsid w:val="000550D6"/>
    <w:rsid w:val="00055200"/>
    <w:rsid w:val="000558A1"/>
    <w:rsid w:val="00055E68"/>
    <w:rsid w:val="00056469"/>
    <w:rsid w:val="000568EF"/>
    <w:rsid w:val="00057476"/>
    <w:rsid w:val="00057716"/>
    <w:rsid w:val="000606B4"/>
    <w:rsid w:val="000613E3"/>
    <w:rsid w:val="000618EE"/>
    <w:rsid w:val="00061D4C"/>
    <w:rsid w:val="00061E9B"/>
    <w:rsid w:val="00061EB4"/>
    <w:rsid w:val="00062501"/>
    <w:rsid w:val="0006258E"/>
    <w:rsid w:val="00062793"/>
    <w:rsid w:val="000628AA"/>
    <w:rsid w:val="00062C16"/>
    <w:rsid w:val="00062E20"/>
    <w:rsid w:val="000633BB"/>
    <w:rsid w:val="000636AD"/>
    <w:rsid w:val="00063AEF"/>
    <w:rsid w:val="00064245"/>
    <w:rsid w:val="000644B3"/>
    <w:rsid w:val="000646B0"/>
    <w:rsid w:val="0006590C"/>
    <w:rsid w:val="00065B50"/>
    <w:rsid w:val="00066A54"/>
    <w:rsid w:val="00066D71"/>
    <w:rsid w:val="00070856"/>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7AC1"/>
    <w:rsid w:val="00077B79"/>
    <w:rsid w:val="00077BB8"/>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D1B"/>
    <w:rsid w:val="000A7958"/>
    <w:rsid w:val="000A7B48"/>
    <w:rsid w:val="000B11B2"/>
    <w:rsid w:val="000B17C5"/>
    <w:rsid w:val="000B17FD"/>
    <w:rsid w:val="000B20AC"/>
    <w:rsid w:val="000B3DC6"/>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7133"/>
    <w:rsid w:val="000F750D"/>
    <w:rsid w:val="000F79EA"/>
    <w:rsid w:val="000F7B4E"/>
    <w:rsid w:val="00100BC0"/>
    <w:rsid w:val="00101BFD"/>
    <w:rsid w:val="001027DA"/>
    <w:rsid w:val="001028C2"/>
    <w:rsid w:val="00102BE0"/>
    <w:rsid w:val="001030D5"/>
    <w:rsid w:val="00104BFE"/>
    <w:rsid w:val="00104E56"/>
    <w:rsid w:val="0010553A"/>
    <w:rsid w:val="00106268"/>
    <w:rsid w:val="001063BB"/>
    <w:rsid w:val="00106A20"/>
    <w:rsid w:val="00106B41"/>
    <w:rsid w:val="00106FBF"/>
    <w:rsid w:val="00107FBF"/>
    <w:rsid w:val="00111DBB"/>
    <w:rsid w:val="00111F07"/>
    <w:rsid w:val="00112988"/>
    <w:rsid w:val="00113015"/>
    <w:rsid w:val="00113629"/>
    <w:rsid w:val="001136D3"/>
    <w:rsid w:val="001149CC"/>
    <w:rsid w:val="00114CC0"/>
    <w:rsid w:val="0011502F"/>
    <w:rsid w:val="0011507B"/>
    <w:rsid w:val="00115DB1"/>
    <w:rsid w:val="00115E6B"/>
    <w:rsid w:val="00116272"/>
    <w:rsid w:val="00116376"/>
    <w:rsid w:val="001166AB"/>
    <w:rsid w:val="00116D62"/>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D9D"/>
    <w:rsid w:val="00170043"/>
    <w:rsid w:val="001701E7"/>
    <w:rsid w:val="00170DE2"/>
    <w:rsid w:val="0017174F"/>
    <w:rsid w:val="00171E23"/>
    <w:rsid w:val="00172612"/>
    <w:rsid w:val="00172EC4"/>
    <w:rsid w:val="001737DF"/>
    <w:rsid w:val="00175590"/>
    <w:rsid w:val="00175682"/>
    <w:rsid w:val="001757B6"/>
    <w:rsid w:val="00175805"/>
    <w:rsid w:val="00175CC8"/>
    <w:rsid w:val="00175EBB"/>
    <w:rsid w:val="00175FE0"/>
    <w:rsid w:val="001769F3"/>
    <w:rsid w:val="001779E0"/>
    <w:rsid w:val="00177BBD"/>
    <w:rsid w:val="00177E7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725D"/>
    <w:rsid w:val="0018726A"/>
    <w:rsid w:val="00187682"/>
    <w:rsid w:val="001900D7"/>
    <w:rsid w:val="00190BFD"/>
    <w:rsid w:val="00191B16"/>
    <w:rsid w:val="00192B47"/>
    <w:rsid w:val="0019369B"/>
    <w:rsid w:val="00193D12"/>
    <w:rsid w:val="00195288"/>
    <w:rsid w:val="0019536A"/>
    <w:rsid w:val="00195662"/>
    <w:rsid w:val="00195F6E"/>
    <w:rsid w:val="001962AC"/>
    <w:rsid w:val="00197E56"/>
    <w:rsid w:val="001A0054"/>
    <w:rsid w:val="001A14F4"/>
    <w:rsid w:val="001A19AF"/>
    <w:rsid w:val="001A1D0F"/>
    <w:rsid w:val="001A2717"/>
    <w:rsid w:val="001A280D"/>
    <w:rsid w:val="001A2917"/>
    <w:rsid w:val="001A2C39"/>
    <w:rsid w:val="001A3095"/>
    <w:rsid w:val="001A328E"/>
    <w:rsid w:val="001A397C"/>
    <w:rsid w:val="001A3FEF"/>
    <w:rsid w:val="001A43AC"/>
    <w:rsid w:val="001A4549"/>
    <w:rsid w:val="001A474B"/>
    <w:rsid w:val="001A5211"/>
    <w:rsid w:val="001A59B8"/>
    <w:rsid w:val="001A78D9"/>
    <w:rsid w:val="001B0393"/>
    <w:rsid w:val="001B079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626B"/>
    <w:rsid w:val="001B6521"/>
    <w:rsid w:val="001B6EFE"/>
    <w:rsid w:val="001C02EC"/>
    <w:rsid w:val="001C13AC"/>
    <w:rsid w:val="001C21AE"/>
    <w:rsid w:val="001C2264"/>
    <w:rsid w:val="001C26E5"/>
    <w:rsid w:val="001C285A"/>
    <w:rsid w:val="001C3FB7"/>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42AE"/>
    <w:rsid w:val="001D430E"/>
    <w:rsid w:val="001D48B4"/>
    <w:rsid w:val="001D4AA3"/>
    <w:rsid w:val="001D4DB5"/>
    <w:rsid w:val="001D4F82"/>
    <w:rsid w:val="001D4FCB"/>
    <w:rsid w:val="001D55E8"/>
    <w:rsid w:val="001D5716"/>
    <w:rsid w:val="001D61F9"/>
    <w:rsid w:val="001D6F14"/>
    <w:rsid w:val="001D7279"/>
    <w:rsid w:val="001D73D9"/>
    <w:rsid w:val="001D7A1D"/>
    <w:rsid w:val="001D7A88"/>
    <w:rsid w:val="001D7C26"/>
    <w:rsid w:val="001D7D77"/>
    <w:rsid w:val="001D7DFA"/>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84"/>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23CE"/>
    <w:rsid w:val="002228CE"/>
    <w:rsid w:val="00222DA0"/>
    <w:rsid w:val="00222E6E"/>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FF9"/>
    <w:rsid w:val="00250F99"/>
    <w:rsid w:val="00251009"/>
    <w:rsid w:val="00252AFC"/>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BE2"/>
    <w:rsid w:val="002740AF"/>
    <w:rsid w:val="002743A2"/>
    <w:rsid w:val="0027448C"/>
    <w:rsid w:val="002747B1"/>
    <w:rsid w:val="00274C49"/>
    <w:rsid w:val="00274E55"/>
    <w:rsid w:val="00275106"/>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7E1C"/>
    <w:rsid w:val="00290904"/>
    <w:rsid w:val="00290C11"/>
    <w:rsid w:val="00290C9B"/>
    <w:rsid w:val="002910B6"/>
    <w:rsid w:val="00291CD6"/>
    <w:rsid w:val="00292081"/>
    <w:rsid w:val="00292588"/>
    <w:rsid w:val="002930AD"/>
    <w:rsid w:val="002930C5"/>
    <w:rsid w:val="002930F8"/>
    <w:rsid w:val="002931A0"/>
    <w:rsid w:val="0029397F"/>
    <w:rsid w:val="00293F4A"/>
    <w:rsid w:val="00294EE7"/>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85A"/>
    <w:rsid w:val="002B29D7"/>
    <w:rsid w:val="002B2AF8"/>
    <w:rsid w:val="002B2F18"/>
    <w:rsid w:val="002B323A"/>
    <w:rsid w:val="002B578D"/>
    <w:rsid w:val="002B5A2B"/>
    <w:rsid w:val="002B60DC"/>
    <w:rsid w:val="002B6E64"/>
    <w:rsid w:val="002B7094"/>
    <w:rsid w:val="002B7129"/>
    <w:rsid w:val="002B7695"/>
    <w:rsid w:val="002B7D32"/>
    <w:rsid w:val="002C0512"/>
    <w:rsid w:val="002C0CD3"/>
    <w:rsid w:val="002C12D5"/>
    <w:rsid w:val="002C135F"/>
    <w:rsid w:val="002C18C0"/>
    <w:rsid w:val="002C1C07"/>
    <w:rsid w:val="002C2724"/>
    <w:rsid w:val="002C3662"/>
    <w:rsid w:val="002C3A41"/>
    <w:rsid w:val="002C3B01"/>
    <w:rsid w:val="002C451D"/>
    <w:rsid w:val="002C4863"/>
    <w:rsid w:val="002C4987"/>
    <w:rsid w:val="002C6CE9"/>
    <w:rsid w:val="002C742B"/>
    <w:rsid w:val="002C783E"/>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7159"/>
    <w:rsid w:val="002D7957"/>
    <w:rsid w:val="002D79D3"/>
    <w:rsid w:val="002E0326"/>
    <w:rsid w:val="002E1112"/>
    <w:rsid w:val="002E1339"/>
    <w:rsid w:val="002E1819"/>
    <w:rsid w:val="002E1A06"/>
    <w:rsid w:val="002E1BB7"/>
    <w:rsid w:val="002E28FF"/>
    <w:rsid w:val="002E2B3C"/>
    <w:rsid w:val="002E2C96"/>
    <w:rsid w:val="002E2E56"/>
    <w:rsid w:val="002E3112"/>
    <w:rsid w:val="002E355C"/>
    <w:rsid w:val="002E3746"/>
    <w:rsid w:val="002E39FB"/>
    <w:rsid w:val="002E45A1"/>
    <w:rsid w:val="002E4B41"/>
    <w:rsid w:val="002E570A"/>
    <w:rsid w:val="002E5E0D"/>
    <w:rsid w:val="002E5E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AF8"/>
    <w:rsid w:val="00304085"/>
    <w:rsid w:val="0030426C"/>
    <w:rsid w:val="003044B2"/>
    <w:rsid w:val="00304BA5"/>
    <w:rsid w:val="003052CB"/>
    <w:rsid w:val="003056B1"/>
    <w:rsid w:val="00305F6C"/>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134C"/>
    <w:rsid w:val="0033148E"/>
    <w:rsid w:val="00331A1A"/>
    <w:rsid w:val="00331D23"/>
    <w:rsid w:val="003328F2"/>
    <w:rsid w:val="00332BD1"/>
    <w:rsid w:val="0033371A"/>
    <w:rsid w:val="0033392B"/>
    <w:rsid w:val="003347AD"/>
    <w:rsid w:val="00334840"/>
    <w:rsid w:val="00335A01"/>
    <w:rsid w:val="00335D6D"/>
    <w:rsid w:val="00335EB8"/>
    <w:rsid w:val="00336276"/>
    <w:rsid w:val="0033635E"/>
    <w:rsid w:val="003402BA"/>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1A92"/>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43B"/>
    <w:rsid w:val="003B4C16"/>
    <w:rsid w:val="003B5491"/>
    <w:rsid w:val="003B5504"/>
    <w:rsid w:val="003B5716"/>
    <w:rsid w:val="003B59E4"/>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4142"/>
    <w:rsid w:val="003D4F06"/>
    <w:rsid w:val="003D53DD"/>
    <w:rsid w:val="003D5A25"/>
    <w:rsid w:val="003D5BE3"/>
    <w:rsid w:val="003D606B"/>
    <w:rsid w:val="003D63D4"/>
    <w:rsid w:val="003D63E5"/>
    <w:rsid w:val="003D6B0A"/>
    <w:rsid w:val="003D7948"/>
    <w:rsid w:val="003E05C7"/>
    <w:rsid w:val="003E0F14"/>
    <w:rsid w:val="003E1926"/>
    <w:rsid w:val="003E22CB"/>
    <w:rsid w:val="003E2402"/>
    <w:rsid w:val="003E2C19"/>
    <w:rsid w:val="003E349B"/>
    <w:rsid w:val="003E3832"/>
    <w:rsid w:val="003E3AFA"/>
    <w:rsid w:val="003E4810"/>
    <w:rsid w:val="003E728E"/>
    <w:rsid w:val="003E77DB"/>
    <w:rsid w:val="003E7BF9"/>
    <w:rsid w:val="003E7D00"/>
    <w:rsid w:val="003F012C"/>
    <w:rsid w:val="003F01CE"/>
    <w:rsid w:val="003F05FB"/>
    <w:rsid w:val="003F0AD8"/>
    <w:rsid w:val="003F14A0"/>
    <w:rsid w:val="003F1D20"/>
    <w:rsid w:val="003F1D4C"/>
    <w:rsid w:val="003F1FF7"/>
    <w:rsid w:val="003F216F"/>
    <w:rsid w:val="003F2B44"/>
    <w:rsid w:val="003F38D6"/>
    <w:rsid w:val="003F4BAB"/>
    <w:rsid w:val="003F4DDF"/>
    <w:rsid w:val="003F4F0B"/>
    <w:rsid w:val="003F614E"/>
    <w:rsid w:val="003F623D"/>
    <w:rsid w:val="003F6CF0"/>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E42"/>
    <w:rsid w:val="0040561A"/>
    <w:rsid w:val="004057A1"/>
    <w:rsid w:val="0040599D"/>
    <w:rsid w:val="00405E19"/>
    <w:rsid w:val="00406028"/>
    <w:rsid w:val="0040615F"/>
    <w:rsid w:val="004063BC"/>
    <w:rsid w:val="00406744"/>
    <w:rsid w:val="00406BF2"/>
    <w:rsid w:val="00406EEC"/>
    <w:rsid w:val="00407744"/>
    <w:rsid w:val="004079B2"/>
    <w:rsid w:val="00410E81"/>
    <w:rsid w:val="00410F42"/>
    <w:rsid w:val="0041135E"/>
    <w:rsid w:val="004125C6"/>
    <w:rsid w:val="00412944"/>
    <w:rsid w:val="00412BC2"/>
    <w:rsid w:val="00412D1A"/>
    <w:rsid w:val="004130E0"/>
    <w:rsid w:val="00413DA0"/>
    <w:rsid w:val="00414A19"/>
    <w:rsid w:val="0041542A"/>
    <w:rsid w:val="004156EC"/>
    <w:rsid w:val="00416281"/>
    <w:rsid w:val="00417988"/>
    <w:rsid w:val="00420E57"/>
    <w:rsid w:val="00420F39"/>
    <w:rsid w:val="0042113C"/>
    <w:rsid w:val="004222D4"/>
    <w:rsid w:val="00422477"/>
    <w:rsid w:val="004224F4"/>
    <w:rsid w:val="00422715"/>
    <w:rsid w:val="00423153"/>
    <w:rsid w:val="004234DA"/>
    <w:rsid w:val="0042394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CB4"/>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66E"/>
    <w:rsid w:val="00444CAE"/>
    <w:rsid w:val="00445D59"/>
    <w:rsid w:val="004460D0"/>
    <w:rsid w:val="00447744"/>
    <w:rsid w:val="00447789"/>
    <w:rsid w:val="004479AC"/>
    <w:rsid w:val="00447C55"/>
    <w:rsid w:val="00450388"/>
    <w:rsid w:val="00451252"/>
    <w:rsid w:val="00451491"/>
    <w:rsid w:val="00451515"/>
    <w:rsid w:val="00452910"/>
    <w:rsid w:val="00453185"/>
    <w:rsid w:val="004536A9"/>
    <w:rsid w:val="0045460F"/>
    <w:rsid w:val="00454B3A"/>
    <w:rsid w:val="00455095"/>
    <w:rsid w:val="00455213"/>
    <w:rsid w:val="00455350"/>
    <w:rsid w:val="00456EDA"/>
    <w:rsid w:val="00457A14"/>
    <w:rsid w:val="00457EEE"/>
    <w:rsid w:val="00460083"/>
    <w:rsid w:val="00460A6E"/>
    <w:rsid w:val="00462595"/>
    <w:rsid w:val="004631D8"/>
    <w:rsid w:val="004633DA"/>
    <w:rsid w:val="004639C1"/>
    <w:rsid w:val="00463FD6"/>
    <w:rsid w:val="00464E47"/>
    <w:rsid w:val="0046557C"/>
    <w:rsid w:val="004656C4"/>
    <w:rsid w:val="00465A64"/>
    <w:rsid w:val="00466005"/>
    <w:rsid w:val="00466E30"/>
    <w:rsid w:val="004672B1"/>
    <w:rsid w:val="004678F1"/>
    <w:rsid w:val="004718FD"/>
    <w:rsid w:val="00471C89"/>
    <w:rsid w:val="00472203"/>
    <w:rsid w:val="00472B2F"/>
    <w:rsid w:val="00472EEC"/>
    <w:rsid w:val="00473992"/>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21F9"/>
    <w:rsid w:val="004825A2"/>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E84"/>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AC6"/>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597A"/>
    <w:rsid w:val="004C64C2"/>
    <w:rsid w:val="004C652E"/>
    <w:rsid w:val="004D062E"/>
    <w:rsid w:val="004D06D1"/>
    <w:rsid w:val="004D0752"/>
    <w:rsid w:val="004D0A26"/>
    <w:rsid w:val="004D0E38"/>
    <w:rsid w:val="004D0F05"/>
    <w:rsid w:val="004D14B9"/>
    <w:rsid w:val="004D220E"/>
    <w:rsid w:val="004D227C"/>
    <w:rsid w:val="004D22AD"/>
    <w:rsid w:val="004D251F"/>
    <w:rsid w:val="004D2AAD"/>
    <w:rsid w:val="004D44C8"/>
    <w:rsid w:val="004D4EEC"/>
    <w:rsid w:val="004D546C"/>
    <w:rsid w:val="004D5B01"/>
    <w:rsid w:val="004D5D80"/>
    <w:rsid w:val="004D5EF3"/>
    <w:rsid w:val="004D6483"/>
    <w:rsid w:val="004D6B55"/>
    <w:rsid w:val="004E0611"/>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1E8F"/>
    <w:rsid w:val="004F2186"/>
    <w:rsid w:val="004F2412"/>
    <w:rsid w:val="004F266A"/>
    <w:rsid w:val="004F28E9"/>
    <w:rsid w:val="004F2952"/>
    <w:rsid w:val="004F37EB"/>
    <w:rsid w:val="004F47A8"/>
    <w:rsid w:val="004F4901"/>
    <w:rsid w:val="004F4C74"/>
    <w:rsid w:val="004F542F"/>
    <w:rsid w:val="004F5C0F"/>
    <w:rsid w:val="004F73FB"/>
    <w:rsid w:val="004F768B"/>
    <w:rsid w:val="004F7BFF"/>
    <w:rsid w:val="00500B8C"/>
    <w:rsid w:val="005017C0"/>
    <w:rsid w:val="00501881"/>
    <w:rsid w:val="00502DA2"/>
    <w:rsid w:val="00502E1B"/>
    <w:rsid w:val="00502F43"/>
    <w:rsid w:val="005045D8"/>
    <w:rsid w:val="00504829"/>
    <w:rsid w:val="00504A63"/>
    <w:rsid w:val="00505143"/>
    <w:rsid w:val="005055E4"/>
    <w:rsid w:val="00505E88"/>
    <w:rsid w:val="00506111"/>
    <w:rsid w:val="00506349"/>
    <w:rsid w:val="005071D8"/>
    <w:rsid w:val="005072B6"/>
    <w:rsid w:val="00507CD8"/>
    <w:rsid w:val="00507ED8"/>
    <w:rsid w:val="0051056F"/>
    <w:rsid w:val="005107B7"/>
    <w:rsid w:val="00510993"/>
    <w:rsid w:val="00510DE0"/>
    <w:rsid w:val="00512195"/>
    <w:rsid w:val="00512968"/>
    <w:rsid w:val="00512E58"/>
    <w:rsid w:val="005134D5"/>
    <w:rsid w:val="005135F1"/>
    <w:rsid w:val="0051376A"/>
    <w:rsid w:val="00513F30"/>
    <w:rsid w:val="00514076"/>
    <w:rsid w:val="00514973"/>
    <w:rsid w:val="005154C2"/>
    <w:rsid w:val="00515E79"/>
    <w:rsid w:val="00516405"/>
    <w:rsid w:val="00517F8D"/>
    <w:rsid w:val="00520CA8"/>
    <w:rsid w:val="005215F0"/>
    <w:rsid w:val="00521CC2"/>
    <w:rsid w:val="0052232E"/>
    <w:rsid w:val="00522A1D"/>
    <w:rsid w:val="00523636"/>
    <w:rsid w:val="0052391C"/>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6A4"/>
    <w:rsid w:val="00540F26"/>
    <w:rsid w:val="005414CB"/>
    <w:rsid w:val="00541A1C"/>
    <w:rsid w:val="00541D5C"/>
    <w:rsid w:val="005424CA"/>
    <w:rsid w:val="005429CB"/>
    <w:rsid w:val="00542A86"/>
    <w:rsid w:val="00542CBE"/>
    <w:rsid w:val="00543224"/>
    <w:rsid w:val="00543CC6"/>
    <w:rsid w:val="005446F5"/>
    <w:rsid w:val="00544C69"/>
    <w:rsid w:val="00545557"/>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07D"/>
    <w:rsid w:val="005555B6"/>
    <w:rsid w:val="00555AEC"/>
    <w:rsid w:val="00555F0D"/>
    <w:rsid w:val="005560E0"/>
    <w:rsid w:val="0055647C"/>
    <w:rsid w:val="0055676A"/>
    <w:rsid w:val="0055797E"/>
    <w:rsid w:val="00557B6A"/>
    <w:rsid w:val="0056137D"/>
    <w:rsid w:val="00561B68"/>
    <w:rsid w:val="00561FDC"/>
    <w:rsid w:val="00562849"/>
    <w:rsid w:val="005628B0"/>
    <w:rsid w:val="0056290A"/>
    <w:rsid w:val="00564311"/>
    <w:rsid w:val="00564773"/>
    <w:rsid w:val="0056486B"/>
    <w:rsid w:val="00564BED"/>
    <w:rsid w:val="00565584"/>
    <w:rsid w:val="0056625C"/>
    <w:rsid w:val="00566E70"/>
    <w:rsid w:val="00567880"/>
    <w:rsid w:val="00567DF8"/>
    <w:rsid w:val="0057021D"/>
    <w:rsid w:val="00570375"/>
    <w:rsid w:val="0057094C"/>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DB"/>
    <w:rsid w:val="00577656"/>
    <w:rsid w:val="00577849"/>
    <w:rsid w:val="00577F5C"/>
    <w:rsid w:val="005806E5"/>
    <w:rsid w:val="00581F80"/>
    <w:rsid w:val="0058283F"/>
    <w:rsid w:val="00583151"/>
    <w:rsid w:val="00583CBF"/>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31D7"/>
    <w:rsid w:val="0059325B"/>
    <w:rsid w:val="005933D6"/>
    <w:rsid w:val="00593535"/>
    <w:rsid w:val="00593857"/>
    <w:rsid w:val="0059401A"/>
    <w:rsid w:val="005942DF"/>
    <w:rsid w:val="00594446"/>
    <w:rsid w:val="005945A4"/>
    <w:rsid w:val="0059475B"/>
    <w:rsid w:val="00594C1D"/>
    <w:rsid w:val="0059570E"/>
    <w:rsid w:val="0059663D"/>
    <w:rsid w:val="00596BF0"/>
    <w:rsid w:val="005A0144"/>
    <w:rsid w:val="005A0B26"/>
    <w:rsid w:val="005A0DD9"/>
    <w:rsid w:val="005A1BA8"/>
    <w:rsid w:val="005A1F9F"/>
    <w:rsid w:val="005A2186"/>
    <w:rsid w:val="005A4B84"/>
    <w:rsid w:val="005A4D1B"/>
    <w:rsid w:val="005A523C"/>
    <w:rsid w:val="005A5D7B"/>
    <w:rsid w:val="005A7195"/>
    <w:rsid w:val="005A7E33"/>
    <w:rsid w:val="005B0786"/>
    <w:rsid w:val="005B12C5"/>
    <w:rsid w:val="005B1384"/>
    <w:rsid w:val="005B1571"/>
    <w:rsid w:val="005B1BAB"/>
    <w:rsid w:val="005B1DCF"/>
    <w:rsid w:val="005B23C8"/>
    <w:rsid w:val="005B331F"/>
    <w:rsid w:val="005B442E"/>
    <w:rsid w:val="005B6571"/>
    <w:rsid w:val="005B6AFF"/>
    <w:rsid w:val="005B6C71"/>
    <w:rsid w:val="005B70A2"/>
    <w:rsid w:val="005B7AD1"/>
    <w:rsid w:val="005C0DCA"/>
    <w:rsid w:val="005C1FEE"/>
    <w:rsid w:val="005C21E7"/>
    <w:rsid w:val="005C267D"/>
    <w:rsid w:val="005C295E"/>
    <w:rsid w:val="005C2995"/>
    <w:rsid w:val="005C2F07"/>
    <w:rsid w:val="005C3141"/>
    <w:rsid w:val="005C3597"/>
    <w:rsid w:val="005C5151"/>
    <w:rsid w:val="005C54BB"/>
    <w:rsid w:val="005C57AE"/>
    <w:rsid w:val="005C6109"/>
    <w:rsid w:val="005C6463"/>
    <w:rsid w:val="005C647A"/>
    <w:rsid w:val="005C6834"/>
    <w:rsid w:val="005C6980"/>
    <w:rsid w:val="005C6CB1"/>
    <w:rsid w:val="005C6D2D"/>
    <w:rsid w:val="005C71FF"/>
    <w:rsid w:val="005C748D"/>
    <w:rsid w:val="005C7B8A"/>
    <w:rsid w:val="005C7E19"/>
    <w:rsid w:val="005D0128"/>
    <w:rsid w:val="005D0DCB"/>
    <w:rsid w:val="005D0FD8"/>
    <w:rsid w:val="005D1149"/>
    <w:rsid w:val="005D169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4830"/>
    <w:rsid w:val="005F4A88"/>
    <w:rsid w:val="005F50D7"/>
    <w:rsid w:val="005F54BC"/>
    <w:rsid w:val="005F56AF"/>
    <w:rsid w:val="005F6AA0"/>
    <w:rsid w:val="00601150"/>
    <w:rsid w:val="006011C5"/>
    <w:rsid w:val="00601329"/>
    <w:rsid w:val="006017E2"/>
    <w:rsid w:val="00602A6F"/>
    <w:rsid w:val="00604940"/>
    <w:rsid w:val="00604AE6"/>
    <w:rsid w:val="00605BE2"/>
    <w:rsid w:val="0060628C"/>
    <w:rsid w:val="006064F4"/>
    <w:rsid w:val="00606759"/>
    <w:rsid w:val="006079D6"/>
    <w:rsid w:val="00610C11"/>
    <w:rsid w:val="00611280"/>
    <w:rsid w:val="00611B99"/>
    <w:rsid w:val="00611C39"/>
    <w:rsid w:val="00612329"/>
    <w:rsid w:val="00612635"/>
    <w:rsid w:val="00612762"/>
    <w:rsid w:val="00612E97"/>
    <w:rsid w:val="00613633"/>
    <w:rsid w:val="006138A9"/>
    <w:rsid w:val="00613AB3"/>
    <w:rsid w:val="00613DEA"/>
    <w:rsid w:val="00613E66"/>
    <w:rsid w:val="00613E98"/>
    <w:rsid w:val="00614B17"/>
    <w:rsid w:val="00615999"/>
    <w:rsid w:val="00615AA6"/>
    <w:rsid w:val="00615B13"/>
    <w:rsid w:val="0061607B"/>
    <w:rsid w:val="006160FE"/>
    <w:rsid w:val="00617087"/>
    <w:rsid w:val="006170B9"/>
    <w:rsid w:val="006170DA"/>
    <w:rsid w:val="0061732F"/>
    <w:rsid w:val="0061758F"/>
    <w:rsid w:val="0062208D"/>
    <w:rsid w:val="00622581"/>
    <w:rsid w:val="00622C67"/>
    <w:rsid w:val="00622FD8"/>
    <w:rsid w:val="006238C9"/>
    <w:rsid w:val="00623C2A"/>
    <w:rsid w:val="00623E0D"/>
    <w:rsid w:val="0062454D"/>
    <w:rsid w:val="00624FE2"/>
    <w:rsid w:val="00625D6F"/>
    <w:rsid w:val="0062608C"/>
    <w:rsid w:val="006269D2"/>
    <w:rsid w:val="00626D7E"/>
    <w:rsid w:val="006270D4"/>
    <w:rsid w:val="006271B3"/>
    <w:rsid w:val="0063015E"/>
    <w:rsid w:val="00630876"/>
    <w:rsid w:val="00631622"/>
    <w:rsid w:val="00631B28"/>
    <w:rsid w:val="0063355C"/>
    <w:rsid w:val="00633A1F"/>
    <w:rsid w:val="00633A73"/>
    <w:rsid w:val="006340C7"/>
    <w:rsid w:val="00634138"/>
    <w:rsid w:val="00634485"/>
    <w:rsid w:val="00634511"/>
    <w:rsid w:val="00634890"/>
    <w:rsid w:val="00634E48"/>
    <w:rsid w:val="00635154"/>
    <w:rsid w:val="006359A6"/>
    <w:rsid w:val="00635E0E"/>
    <w:rsid w:val="00636140"/>
    <w:rsid w:val="00637B99"/>
    <w:rsid w:val="00637D80"/>
    <w:rsid w:val="00640222"/>
    <w:rsid w:val="0064022D"/>
    <w:rsid w:val="006404C5"/>
    <w:rsid w:val="00640727"/>
    <w:rsid w:val="00640AF2"/>
    <w:rsid w:val="0064155A"/>
    <w:rsid w:val="00641BB8"/>
    <w:rsid w:val="006433AB"/>
    <w:rsid w:val="00643765"/>
    <w:rsid w:val="00644195"/>
    <w:rsid w:val="006457A5"/>
    <w:rsid w:val="00646DD0"/>
    <w:rsid w:val="00647210"/>
    <w:rsid w:val="0064794B"/>
    <w:rsid w:val="00647F42"/>
    <w:rsid w:val="00650174"/>
    <w:rsid w:val="006505CC"/>
    <w:rsid w:val="006509D6"/>
    <w:rsid w:val="00651AEC"/>
    <w:rsid w:val="0065218E"/>
    <w:rsid w:val="00652941"/>
    <w:rsid w:val="00653CF4"/>
    <w:rsid w:val="00655403"/>
    <w:rsid w:val="00655596"/>
    <w:rsid w:val="0065631D"/>
    <w:rsid w:val="0065642B"/>
    <w:rsid w:val="006565A2"/>
    <w:rsid w:val="00656BBE"/>
    <w:rsid w:val="00656EB8"/>
    <w:rsid w:val="00657406"/>
    <w:rsid w:val="006578F2"/>
    <w:rsid w:val="00660118"/>
    <w:rsid w:val="00660136"/>
    <w:rsid w:val="0066098F"/>
    <w:rsid w:val="0066224A"/>
    <w:rsid w:val="00662929"/>
    <w:rsid w:val="00662A81"/>
    <w:rsid w:val="00662E7F"/>
    <w:rsid w:val="0066328F"/>
    <w:rsid w:val="00664060"/>
    <w:rsid w:val="00664658"/>
    <w:rsid w:val="006650E0"/>
    <w:rsid w:val="00665723"/>
    <w:rsid w:val="00665A47"/>
    <w:rsid w:val="0066688F"/>
    <w:rsid w:val="00666CC4"/>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F91"/>
    <w:rsid w:val="0068120B"/>
    <w:rsid w:val="00681AC4"/>
    <w:rsid w:val="00681BBD"/>
    <w:rsid w:val="00681D62"/>
    <w:rsid w:val="00682357"/>
    <w:rsid w:val="0068241F"/>
    <w:rsid w:val="0068264A"/>
    <w:rsid w:val="00682BE9"/>
    <w:rsid w:val="00682EA5"/>
    <w:rsid w:val="006836CA"/>
    <w:rsid w:val="00684A1C"/>
    <w:rsid w:val="006852FD"/>
    <w:rsid w:val="00686102"/>
    <w:rsid w:val="0068633E"/>
    <w:rsid w:val="00686869"/>
    <w:rsid w:val="006868B0"/>
    <w:rsid w:val="0069069F"/>
    <w:rsid w:val="00691932"/>
    <w:rsid w:val="00692F64"/>
    <w:rsid w:val="00693490"/>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436"/>
    <w:rsid w:val="007004CA"/>
    <w:rsid w:val="00700CBB"/>
    <w:rsid w:val="00700FF5"/>
    <w:rsid w:val="00701189"/>
    <w:rsid w:val="007017EB"/>
    <w:rsid w:val="0070224A"/>
    <w:rsid w:val="00703168"/>
    <w:rsid w:val="00703C28"/>
    <w:rsid w:val="007042CF"/>
    <w:rsid w:val="0070431A"/>
    <w:rsid w:val="007047FD"/>
    <w:rsid w:val="0070528E"/>
    <w:rsid w:val="00705741"/>
    <w:rsid w:val="00706383"/>
    <w:rsid w:val="00706594"/>
    <w:rsid w:val="007066E2"/>
    <w:rsid w:val="00707F2D"/>
    <w:rsid w:val="00710016"/>
    <w:rsid w:val="00710255"/>
    <w:rsid w:val="00710841"/>
    <w:rsid w:val="00710A2A"/>
    <w:rsid w:val="00711DE7"/>
    <w:rsid w:val="007123ED"/>
    <w:rsid w:val="0071255C"/>
    <w:rsid w:val="00712DF1"/>
    <w:rsid w:val="00712EE0"/>
    <w:rsid w:val="00713770"/>
    <w:rsid w:val="0071434B"/>
    <w:rsid w:val="007143E0"/>
    <w:rsid w:val="0071494D"/>
    <w:rsid w:val="00716124"/>
    <w:rsid w:val="007161A6"/>
    <w:rsid w:val="00716989"/>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44E5"/>
    <w:rsid w:val="007353F0"/>
    <w:rsid w:val="00735930"/>
    <w:rsid w:val="00735F72"/>
    <w:rsid w:val="00736B73"/>
    <w:rsid w:val="00736C06"/>
    <w:rsid w:val="00740052"/>
    <w:rsid w:val="007400E8"/>
    <w:rsid w:val="00740238"/>
    <w:rsid w:val="00740494"/>
    <w:rsid w:val="00740AFD"/>
    <w:rsid w:val="00741046"/>
    <w:rsid w:val="00741570"/>
    <w:rsid w:val="007416A3"/>
    <w:rsid w:val="00741AB6"/>
    <w:rsid w:val="00742EDD"/>
    <w:rsid w:val="007431A4"/>
    <w:rsid w:val="00743F63"/>
    <w:rsid w:val="00744446"/>
    <w:rsid w:val="00744BA4"/>
    <w:rsid w:val="00745354"/>
    <w:rsid w:val="007465F0"/>
    <w:rsid w:val="00746708"/>
    <w:rsid w:val="00747261"/>
    <w:rsid w:val="00747331"/>
    <w:rsid w:val="00747F64"/>
    <w:rsid w:val="00750D6F"/>
    <w:rsid w:val="00750F1A"/>
    <w:rsid w:val="00751099"/>
    <w:rsid w:val="00752248"/>
    <w:rsid w:val="007523B1"/>
    <w:rsid w:val="00752A67"/>
    <w:rsid w:val="00752E1F"/>
    <w:rsid w:val="00753E3E"/>
    <w:rsid w:val="00754ECB"/>
    <w:rsid w:val="00755188"/>
    <w:rsid w:val="007566BA"/>
    <w:rsid w:val="00756B7E"/>
    <w:rsid w:val="00756CF1"/>
    <w:rsid w:val="00756F19"/>
    <w:rsid w:val="007571CA"/>
    <w:rsid w:val="007575DF"/>
    <w:rsid w:val="00757974"/>
    <w:rsid w:val="007602FC"/>
    <w:rsid w:val="007615FB"/>
    <w:rsid w:val="00761A77"/>
    <w:rsid w:val="007626AB"/>
    <w:rsid w:val="00762EBE"/>
    <w:rsid w:val="007631BF"/>
    <w:rsid w:val="007631D9"/>
    <w:rsid w:val="007636B4"/>
    <w:rsid w:val="007637A7"/>
    <w:rsid w:val="00763C13"/>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C2E"/>
    <w:rsid w:val="00782CD2"/>
    <w:rsid w:val="00784B31"/>
    <w:rsid w:val="0078534B"/>
    <w:rsid w:val="00785735"/>
    <w:rsid w:val="00786260"/>
    <w:rsid w:val="0078687F"/>
    <w:rsid w:val="00790A00"/>
    <w:rsid w:val="00790CA5"/>
    <w:rsid w:val="00790CE5"/>
    <w:rsid w:val="00791E3B"/>
    <w:rsid w:val="007925D7"/>
    <w:rsid w:val="0079262C"/>
    <w:rsid w:val="00792819"/>
    <w:rsid w:val="00792979"/>
    <w:rsid w:val="007930FE"/>
    <w:rsid w:val="00793619"/>
    <w:rsid w:val="00793670"/>
    <w:rsid w:val="007943FF"/>
    <w:rsid w:val="00794540"/>
    <w:rsid w:val="00795322"/>
    <w:rsid w:val="00795DB8"/>
    <w:rsid w:val="00796094"/>
    <w:rsid w:val="00797B98"/>
    <w:rsid w:val="007A059E"/>
    <w:rsid w:val="007A09B0"/>
    <w:rsid w:val="007A15A9"/>
    <w:rsid w:val="007A18D5"/>
    <w:rsid w:val="007A2245"/>
    <w:rsid w:val="007A227B"/>
    <w:rsid w:val="007A2AB1"/>
    <w:rsid w:val="007A2F02"/>
    <w:rsid w:val="007A30B1"/>
    <w:rsid w:val="007A356D"/>
    <w:rsid w:val="007A3822"/>
    <w:rsid w:val="007A39BA"/>
    <w:rsid w:val="007A4A82"/>
    <w:rsid w:val="007A4FB6"/>
    <w:rsid w:val="007A520F"/>
    <w:rsid w:val="007A537D"/>
    <w:rsid w:val="007A5E71"/>
    <w:rsid w:val="007A76CC"/>
    <w:rsid w:val="007A7982"/>
    <w:rsid w:val="007A79DA"/>
    <w:rsid w:val="007A7C89"/>
    <w:rsid w:val="007A7FA6"/>
    <w:rsid w:val="007B01E2"/>
    <w:rsid w:val="007B0311"/>
    <w:rsid w:val="007B0B8B"/>
    <w:rsid w:val="007B141A"/>
    <w:rsid w:val="007B1AEE"/>
    <w:rsid w:val="007B1DCE"/>
    <w:rsid w:val="007B1E73"/>
    <w:rsid w:val="007B1EBC"/>
    <w:rsid w:val="007B2194"/>
    <w:rsid w:val="007B21F2"/>
    <w:rsid w:val="007B261B"/>
    <w:rsid w:val="007B2B6A"/>
    <w:rsid w:val="007B2C17"/>
    <w:rsid w:val="007B2F2C"/>
    <w:rsid w:val="007B314D"/>
    <w:rsid w:val="007B3CAD"/>
    <w:rsid w:val="007B4C03"/>
    <w:rsid w:val="007B564E"/>
    <w:rsid w:val="007B5AF9"/>
    <w:rsid w:val="007B5C61"/>
    <w:rsid w:val="007B6A1B"/>
    <w:rsid w:val="007B6A47"/>
    <w:rsid w:val="007B6AD8"/>
    <w:rsid w:val="007B7F32"/>
    <w:rsid w:val="007C0CC6"/>
    <w:rsid w:val="007C13E3"/>
    <w:rsid w:val="007C1493"/>
    <w:rsid w:val="007C1FBE"/>
    <w:rsid w:val="007C2056"/>
    <w:rsid w:val="007C250D"/>
    <w:rsid w:val="007C2BC5"/>
    <w:rsid w:val="007C2C4B"/>
    <w:rsid w:val="007C46D7"/>
    <w:rsid w:val="007C4AA6"/>
    <w:rsid w:val="007C500D"/>
    <w:rsid w:val="007C644A"/>
    <w:rsid w:val="007C64DA"/>
    <w:rsid w:val="007C6664"/>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82E"/>
    <w:rsid w:val="007D3CE4"/>
    <w:rsid w:val="007D44BA"/>
    <w:rsid w:val="007D46F7"/>
    <w:rsid w:val="007D4FF9"/>
    <w:rsid w:val="007D506C"/>
    <w:rsid w:val="007D5250"/>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D6F"/>
    <w:rsid w:val="007F4DA5"/>
    <w:rsid w:val="007F502F"/>
    <w:rsid w:val="007F53AA"/>
    <w:rsid w:val="007F75A8"/>
    <w:rsid w:val="008011A7"/>
    <w:rsid w:val="008014D3"/>
    <w:rsid w:val="00801A6C"/>
    <w:rsid w:val="00802451"/>
    <w:rsid w:val="0080273A"/>
    <w:rsid w:val="00803682"/>
    <w:rsid w:val="00804212"/>
    <w:rsid w:val="00804442"/>
    <w:rsid w:val="00804B03"/>
    <w:rsid w:val="008059FF"/>
    <w:rsid w:val="00805A5B"/>
    <w:rsid w:val="00805CAE"/>
    <w:rsid w:val="00805E83"/>
    <w:rsid w:val="00806C71"/>
    <w:rsid w:val="00806D9B"/>
    <w:rsid w:val="008079A9"/>
    <w:rsid w:val="008117CC"/>
    <w:rsid w:val="00811E51"/>
    <w:rsid w:val="00812866"/>
    <w:rsid w:val="008141B5"/>
    <w:rsid w:val="00814411"/>
    <w:rsid w:val="00814680"/>
    <w:rsid w:val="008149DF"/>
    <w:rsid w:val="00814DF6"/>
    <w:rsid w:val="0081501A"/>
    <w:rsid w:val="00815152"/>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93F"/>
    <w:rsid w:val="00822E25"/>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FBE"/>
    <w:rsid w:val="00841E4A"/>
    <w:rsid w:val="008422EC"/>
    <w:rsid w:val="00842C7F"/>
    <w:rsid w:val="00844279"/>
    <w:rsid w:val="0084429F"/>
    <w:rsid w:val="008448E0"/>
    <w:rsid w:val="00844916"/>
    <w:rsid w:val="00845238"/>
    <w:rsid w:val="00845969"/>
    <w:rsid w:val="00845A61"/>
    <w:rsid w:val="008465C6"/>
    <w:rsid w:val="008467B8"/>
    <w:rsid w:val="00847359"/>
    <w:rsid w:val="00850321"/>
    <w:rsid w:val="008505AA"/>
    <w:rsid w:val="0085064A"/>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4429"/>
    <w:rsid w:val="008644CB"/>
    <w:rsid w:val="008648F0"/>
    <w:rsid w:val="00864A03"/>
    <w:rsid w:val="00864BAF"/>
    <w:rsid w:val="008652F0"/>
    <w:rsid w:val="00865318"/>
    <w:rsid w:val="00865519"/>
    <w:rsid w:val="00865C3C"/>
    <w:rsid w:val="008661A4"/>
    <w:rsid w:val="008668EA"/>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6E10"/>
    <w:rsid w:val="00877DA5"/>
    <w:rsid w:val="00877F14"/>
    <w:rsid w:val="00880852"/>
    <w:rsid w:val="00881598"/>
    <w:rsid w:val="00881F95"/>
    <w:rsid w:val="00882F26"/>
    <w:rsid w:val="008831C0"/>
    <w:rsid w:val="0088335C"/>
    <w:rsid w:val="00883602"/>
    <w:rsid w:val="008838AA"/>
    <w:rsid w:val="00883C9C"/>
    <w:rsid w:val="008851BF"/>
    <w:rsid w:val="0088574B"/>
    <w:rsid w:val="0088594E"/>
    <w:rsid w:val="0088649D"/>
    <w:rsid w:val="0088649F"/>
    <w:rsid w:val="00886768"/>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D8A"/>
    <w:rsid w:val="00895E48"/>
    <w:rsid w:val="008978A4"/>
    <w:rsid w:val="008A040A"/>
    <w:rsid w:val="008A06A4"/>
    <w:rsid w:val="008A1390"/>
    <w:rsid w:val="008A1FD4"/>
    <w:rsid w:val="008A2762"/>
    <w:rsid w:val="008A29B1"/>
    <w:rsid w:val="008A29CE"/>
    <w:rsid w:val="008A2C94"/>
    <w:rsid w:val="008A3331"/>
    <w:rsid w:val="008A353E"/>
    <w:rsid w:val="008A3B8A"/>
    <w:rsid w:val="008A3E74"/>
    <w:rsid w:val="008A4488"/>
    <w:rsid w:val="008A4873"/>
    <w:rsid w:val="008A5B0A"/>
    <w:rsid w:val="008A622A"/>
    <w:rsid w:val="008A6446"/>
    <w:rsid w:val="008A78C5"/>
    <w:rsid w:val="008B0019"/>
    <w:rsid w:val="008B00B8"/>
    <w:rsid w:val="008B0908"/>
    <w:rsid w:val="008B11CC"/>
    <w:rsid w:val="008B1339"/>
    <w:rsid w:val="008B1DD6"/>
    <w:rsid w:val="008B2966"/>
    <w:rsid w:val="008B34DD"/>
    <w:rsid w:val="008B5001"/>
    <w:rsid w:val="008B63C9"/>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628A"/>
    <w:rsid w:val="008E7111"/>
    <w:rsid w:val="008F05DF"/>
    <w:rsid w:val="008F0748"/>
    <w:rsid w:val="008F0CD9"/>
    <w:rsid w:val="008F1368"/>
    <w:rsid w:val="008F16AC"/>
    <w:rsid w:val="008F1EC6"/>
    <w:rsid w:val="008F2A72"/>
    <w:rsid w:val="008F2E51"/>
    <w:rsid w:val="008F35D8"/>
    <w:rsid w:val="008F3609"/>
    <w:rsid w:val="008F3E39"/>
    <w:rsid w:val="008F4049"/>
    <w:rsid w:val="008F424E"/>
    <w:rsid w:val="008F437C"/>
    <w:rsid w:val="008F4D68"/>
    <w:rsid w:val="008F4E04"/>
    <w:rsid w:val="008F4F7D"/>
    <w:rsid w:val="008F5255"/>
    <w:rsid w:val="008F5667"/>
    <w:rsid w:val="008F5901"/>
    <w:rsid w:val="008F5EEB"/>
    <w:rsid w:val="008F6D10"/>
    <w:rsid w:val="008F6E71"/>
    <w:rsid w:val="008F73C7"/>
    <w:rsid w:val="00900F9F"/>
    <w:rsid w:val="00901261"/>
    <w:rsid w:val="009012A7"/>
    <w:rsid w:val="00901F18"/>
    <w:rsid w:val="009022B6"/>
    <w:rsid w:val="00902410"/>
    <w:rsid w:val="009027DB"/>
    <w:rsid w:val="00902A0B"/>
    <w:rsid w:val="00902CD7"/>
    <w:rsid w:val="009030D7"/>
    <w:rsid w:val="00903B60"/>
    <w:rsid w:val="00905581"/>
    <w:rsid w:val="00905B09"/>
    <w:rsid w:val="00905B13"/>
    <w:rsid w:val="00905B9C"/>
    <w:rsid w:val="00906A95"/>
    <w:rsid w:val="0090705B"/>
    <w:rsid w:val="00910BF0"/>
    <w:rsid w:val="00910EFB"/>
    <w:rsid w:val="00910FAF"/>
    <w:rsid w:val="00911033"/>
    <w:rsid w:val="00911129"/>
    <w:rsid w:val="00911151"/>
    <w:rsid w:val="00911D17"/>
    <w:rsid w:val="00911E3E"/>
    <w:rsid w:val="009123D8"/>
    <w:rsid w:val="00912424"/>
    <w:rsid w:val="009129C6"/>
    <w:rsid w:val="00912DF0"/>
    <w:rsid w:val="00913850"/>
    <w:rsid w:val="009139EA"/>
    <w:rsid w:val="00913B12"/>
    <w:rsid w:val="00913E2D"/>
    <w:rsid w:val="0091420B"/>
    <w:rsid w:val="00914B51"/>
    <w:rsid w:val="00914C1D"/>
    <w:rsid w:val="00914EEA"/>
    <w:rsid w:val="009157EA"/>
    <w:rsid w:val="0091603B"/>
    <w:rsid w:val="009164CA"/>
    <w:rsid w:val="00916A02"/>
    <w:rsid w:val="00916B23"/>
    <w:rsid w:val="00917A4C"/>
    <w:rsid w:val="00917A67"/>
    <w:rsid w:val="00920678"/>
    <w:rsid w:val="00920947"/>
    <w:rsid w:val="00922191"/>
    <w:rsid w:val="0092226E"/>
    <w:rsid w:val="00922BAC"/>
    <w:rsid w:val="00923009"/>
    <w:rsid w:val="00923640"/>
    <w:rsid w:val="00923900"/>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28CB"/>
    <w:rsid w:val="00993500"/>
    <w:rsid w:val="009941A8"/>
    <w:rsid w:val="00995309"/>
    <w:rsid w:val="00995B06"/>
    <w:rsid w:val="0099621E"/>
    <w:rsid w:val="009963B4"/>
    <w:rsid w:val="00996794"/>
    <w:rsid w:val="00996AB3"/>
    <w:rsid w:val="009979DE"/>
    <w:rsid w:val="00997A76"/>
    <w:rsid w:val="00997AB2"/>
    <w:rsid w:val="00997C8D"/>
    <w:rsid w:val="00997CE9"/>
    <w:rsid w:val="00997D5B"/>
    <w:rsid w:val="009A0245"/>
    <w:rsid w:val="009A0628"/>
    <w:rsid w:val="009A19AF"/>
    <w:rsid w:val="009A1C6B"/>
    <w:rsid w:val="009A274E"/>
    <w:rsid w:val="009A30EF"/>
    <w:rsid w:val="009A3CAE"/>
    <w:rsid w:val="009A415B"/>
    <w:rsid w:val="009A5A47"/>
    <w:rsid w:val="009A662F"/>
    <w:rsid w:val="009A6A7F"/>
    <w:rsid w:val="009A729F"/>
    <w:rsid w:val="009A7391"/>
    <w:rsid w:val="009A7793"/>
    <w:rsid w:val="009A7EC9"/>
    <w:rsid w:val="009B0B6A"/>
    <w:rsid w:val="009B0C33"/>
    <w:rsid w:val="009B103A"/>
    <w:rsid w:val="009B1AA6"/>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EB4"/>
    <w:rsid w:val="009C622E"/>
    <w:rsid w:val="009C6744"/>
    <w:rsid w:val="009C6DB0"/>
    <w:rsid w:val="009D00C1"/>
    <w:rsid w:val="009D0ED6"/>
    <w:rsid w:val="009D0F71"/>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CA"/>
    <w:rsid w:val="009E2D79"/>
    <w:rsid w:val="009E37B2"/>
    <w:rsid w:val="009E3AFE"/>
    <w:rsid w:val="009E3EB1"/>
    <w:rsid w:val="009E44AB"/>
    <w:rsid w:val="009E4748"/>
    <w:rsid w:val="009E4E1F"/>
    <w:rsid w:val="009E4FDB"/>
    <w:rsid w:val="009E5A74"/>
    <w:rsid w:val="009E5B2F"/>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8BC"/>
    <w:rsid w:val="009F6BD2"/>
    <w:rsid w:val="009F6E60"/>
    <w:rsid w:val="009F6F9F"/>
    <w:rsid w:val="00A00E64"/>
    <w:rsid w:val="00A01E11"/>
    <w:rsid w:val="00A0253F"/>
    <w:rsid w:val="00A02787"/>
    <w:rsid w:val="00A033DA"/>
    <w:rsid w:val="00A04476"/>
    <w:rsid w:val="00A04CFA"/>
    <w:rsid w:val="00A05730"/>
    <w:rsid w:val="00A059CF"/>
    <w:rsid w:val="00A060F8"/>
    <w:rsid w:val="00A0756F"/>
    <w:rsid w:val="00A07627"/>
    <w:rsid w:val="00A11619"/>
    <w:rsid w:val="00A11B39"/>
    <w:rsid w:val="00A11C34"/>
    <w:rsid w:val="00A127A4"/>
    <w:rsid w:val="00A1302E"/>
    <w:rsid w:val="00A13741"/>
    <w:rsid w:val="00A1375F"/>
    <w:rsid w:val="00A139D8"/>
    <w:rsid w:val="00A14A4E"/>
    <w:rsid w:val="00A166EE"/>
    <w:rsid w:val="00A16D9E"/>
    <w:rsid w:val="00A2014B"/>
    <w:rsid w:val="00A20EF5"/>
    <w:rsid w:val="00A21103"/>
    <w:rsid w:val="00A2148F"/>
    <w:rsid w:val="00A2167C"/>
    <w:rsid w:val="00A21711"/>
    <w:rsid w:val="00A21B39"/>
    <w:rsid w:val="00A21C1C"/>
    <w:rsid w:val="00A21CFC"/>
    <w:rsid w:val="00A2220E"/>
    <w:rsid w:val="00A2270F"/>
    <w:rsid w:val="00A2318E"/>
    <w:rsid w:val="00A2325A"/>
    <w:rsid w:val="00A23E37"/>
    <w:rsid w:val="00A24024"/>
    <w:rsid w:val="00A243A0"/>
    <w:rsid w:val="00A24A09"/>
    <w:rsid w:val="00A2556F"/>
    <w:rsid w:val="00A25ADE"/>
    <w:rsid w:val="00A264D3"/>
    <w:rsid w:val="00A2674B"/>
    <w:rsid w:val="00A26DA4"/>
    <w:rsid w:val="00A2780F"/>
    <w:rsid w:val="00A27EC7"/>
    <w:rsid w:val="00A30049"/>
    <w:rsid w:val="00A30326"/>
    <w:rsid w:val="00A30674"/>
    <w:rsid w:val="00A30E80"/>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1149"/>
    <w:rsid w:val="00A41A00"/>
    <w:rsid w:val="00A41CEF"/>
    <w:rsid w:val="00A430EB"/>
    <w:rsid w:val="00A435B3"/>
    <w:rsid w:val="00A43ED6"/>
    <w:rsid w:val="00A44157"/>
    <w:rsid w:val="00A44239"/>
    <w:rsid w:val="00A44768"/>
    <w:rsid w:val="00A44DC1"/>
    <w:rsid w:val="00A451FF"/>
    <w:rsid w:val="00A45495"/>
    <w:rsid w:val="00A46288"/>
    <w:rsid w:val="00A462EE"/>
    <w:rsid w:val="00A464E2"/>
    <w:rsid w:val="00A468EC"/>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AE1"/>
    <w:rsid w:val="00A57335"/>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1567"/>
    <w:rsid w:val="00A71A19"/>
    <w:rsid w:val="00A71CD7"/>
    <w:rsid w:val="00A72439"/>
    <w:rsid w:val="00A725B5"/>
    <w:rsid w:val="00A72DEC"/>
    <w:rsid w:val="00A72FE9"/>
    <w:rsid w:val="00A7350D"/>
    <w:rsid w:val="00A73C1E"/>
    <w:rsid w:val="00A75489"/>
    <w:rsid w:val="00A75EE0"/>
    <w:rsid w:val="00A76DA1"/>
    <w:rsid w:val="00A770A2"/>
    <w:rsid w:val="00A77A85"/>
    <w:rsid w:val="00A81140"/>
    <w:rsid w:val="00A81414"/>
    <w:rsid w:val="00A81A4A"/>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E17"/>
    <w:rsid w:val="00A931CE"/>
    <w:rsid w:val="00A9392A"/>
    <w:rsid w:val="00A9472B"/>
    <w:rsid w:val="00A94AC3"/>
    <w:rsid w:val="00A94E17"/>
    <w:rsid w:val="00A9538C"/>
    <w:rsid w:val="00A95556"/>
    <w:rsid w:val="00A957B8"/>
    <w:rsid w:val="00A957C8"/>
    <w:rsid w:val="00A957ED"/>
    <w:rsid w:val="00A95AF4"/>
    <w:rsid w:val="00A966B6"/>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53AA"/>
    <w:rsid w:val="00AA564D"/>
    <w:rsid w:val="00AA5C2A"/>
    <w:rsid w:val="00AA68CF"/>
    <w:rsid w:val="00AA6C3A"/>
    <w:rsid w:val="00AA6EBE"/>
    <w:rsid w:val="00AA6EFC"/>
    <w:rsid w:val="00AA7019"/>
    <w:rsid w:val="00AA7310"/>
    <w:rsid w:val="00AA766D"/>
    <w:rsid w:val="00AA76CF"/>
    <w:rsid w:val="00AA7844"/>
    <w:rsid w:val="00AB0425"/>
    <w:rsid w:val="00AB0613"/>
    <w:rsid w:val="00AB159D"/>
    <w:rsid w:val="00AB17BA"/>
    <w:rsid w:val="00AB1847"/>
    <w:rsid w:val="00AB272D"/>
    <w:rsid w:val="00AB2802"/>
    <w:rsid w:val="00AB2C63"/>
    <w:rsid w:val="00AB4B9D"/>
    <w:rsid w:val="00AB4D70"/>
    <w:rsid w:val="00AB4E3C"/>
    <w:rsid w:val="00AB5702"/>
    <w:rsid w:val="00AB64B8"/>
    <w:rsid w:val="00AB6C73"/>
    <w:rsid w:val="00AB7563"/>
    <w:rsid w:val="00AB76BB"/>
    <w:rsid w:val="00AB78FA"/>
    <w:rsid w:val="00AB7D26"/>
    <w:rsid w:val="00AC0987"/>
    <w:rsid w:val="00AC0B68"/>
    <w:rsid w:val="00AC0C4F"/>
    <w:rsid w:val="00AC11DF"/>
    <w:rsid w:val="00AC1913"/>
    <w:rsid w:val="00AC1DC3"/>
    <w:rsid w:val="00AC1F74"/>
    <w:rsid w:val="00AC2260"/>
    <w:rsid w:val="00AC2F9C"/>
    <w:rsid w:val="00AC3EFF"/>
    <w:rsid w:val="00AC45BA"/>
    <w:rsid w:val="00AC4617"/>
    <w:rsid w:val="00AC4F7E"/>
    <w:rsid w:val="00AC50B6"/>
    <w:rsid w:val="00AC5434"/>
    <w:rsid w:val="00AC5497"/>
    <w:rsid w:val="00AC56B7"/>
    <w:rsid w:val="00AC5DE9"/>
    <w:rsid w:val="00AC6346"/>
    <w:rsid w:val="00AC65AA"/>
    <w:rsid w:val="00AC6A06"/>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6AAF"/>
    <w:rsid w:val="00AD743B"/>
    <w:rsid w:val="00AE0492"/>
    <w:rsid w:val="00AE07B5"/>
    <w:rsid w:val="00AE18D5"/>
    <w:rsid w:val="00AE26E7"/>
    <w:rsid w:val="00AE27B1"/>
    <w:rsid w:val="00AE281B"/>
    <w:rsid w:val="00AE2FE6"/>
    <w:rsid w:val="00AE3DC4"/>
    <w:rsid w:val="00AE4585"/>
    <w:rsid w:val="00AE45DB"/>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57A7"/>
    <w:rsid w:val="00B0677A"/>
    <w:rsid w:val="00B06D88"/>
    <w:rsid w:val="00B073C8"/>
    <w:rsid w:val="00B07510"/>
    <w:rsid w:val="00B07B4E"/>
    <w:rsid w:val="00B07E37"/>
    <w:rsid w:val="00B10086"/>
    <w:rsid w:val="00B107AE"/>
    <w:rsid w:val="00B11130"/>
    <w:rsid w:val="00B1168D"/>
    <w:rsid w:val="00B117F2"/>
    <w:rsid w:val="00B11BB4"/>
    <w:rsid w:val="00B11DDC"/>
    <w:rsid w:val="00B11F86"/>
    <w:rsid w:val="00B122CA"/>
    <w:rsid w:val="00B12535"/>
    <w:rsid w:val="00B1312B"/>
    <w:rsid w:val="00B13AD8"/>
    <w:rsid w:val="00B13B9C"/>
    <w:rsid w:val="00B1458C"/>
    <w:rsid w:val="00B14AC4"/>
    <w:rsid w:val="00B1579E"/>
    <w:rsid w:val="00B15F43"/>
    <w:rsid w:val="00B162E4"/>
    <w:rsid w:val="00B172FD"/>
    <w:rsid w:val="00B17371"/>
    <w:rsid w:val="00B1748C"/>
    <w:rsid w:val="00B17BDF"/>
    <w:rsid w:val="00B20602"/>
    <w:rsid w:val="00B20BC5"/>
    <w:rsid w:val="00B2226C"/>
    <w:rsid w:val="00B2247C"/>
    <w:rsid w:val="00B2286E"/>
    <w:rsid w:val="00B23010"/>
    <w:rsid w:val="00B240D0"/>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B64"/>
    <w:rsid w:val="00B51CE8"/>
    <w:rsid w:val="00B51F55"/>
    <w:rsid w:val="00B52542"/>
    <w:rsid w:val="00B52646"/>
    <w:rsid w:val="00B5283C"/>
    <w:rsid w:val="00B52E43"/>
    <w:rsid w:val="00B52F35"/>
    <w:rsid w:val="00B5306D"/>
    <w:rsid w:val="00B53288"/>
    <w:rsid w:val="00B539F4"/>
    <w:rsid w:val="00B53D51"/>
    <w:rsid w:val="00B53DDD"/>
    <w:rsid w:val="00B53F59"/>
    <w:rsid w:val="00B54512"/>
    <w:rsid w:val="00B54876"/>
    <w:rsid w:val="00B54939"/>
    <w:rsid w:val="00B551A5"/>
    <w:rsid w:val="00B551B4"/>
    <w:rsid w:val="00B55972"/>
    <w:rsid w:val="00B55BF1"/>
    <w:rsid w:val="00B57D62"/>
    <w:rsid w:val="00B57E2A"/>
    <w:rsid w:val="00B57FE5"/>
    <w:rsid w:val="00B600B2"/>
    <w:rsid w:val="00B61C6C"/>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359B"/>
    <w:rsid w:val="00B83895"/>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883"/>
    <w:rsid w:val="00B97A0D"/>
    <w:rsid w:val="00BA11A9"/>
    <w:rsid w:val="00BA1C82"/>
    <w:rsid w:val="00BA20C4"/>
    <w:rsid w:val="00BA2445"/>
    <w:rsid w:val="00BA2582"/>
    <w:rsid w:val="00BA2714"/>
    <w:rsid w:val="00BA35C1"/>
    <w:rsid w:val="00BA7149"/>
    <w:rsid w:val="00BA723D"/>
    <w:rsid w:val="00BA7298"/>
    <w:rsid w:val="00BA76B6"/>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D0542"/>
    <w:rsid w:val="00BD05CA"/>
    <w:rsid w:val="00BD0F19"/>
    <w:rsid w:val="00BD13F2"/>
    <w:rsid w:val="00BD1E82"/>
    <w:rsid w:val="00BD2733"/>
    <w:rsid w:val="00BD2AE7"/>
    <w:rsid w:val="00BD3A1B"/>
    <w:rsid w:val="00BD3D97"/>
    <w:rsid w:val="00BD44FE"/>
    <w:rsid w:val="00BD4B33"/>
    <w:rsid w:val="00BD4F5C"/>
    <w:rsid w:val="00BD5937"/>
    <w:rsid w:val="00BD5D75"/>
    <w:rsid w:val="00BD6296"/>
    <w:rsid w:val="00BD66FC"/>
    <w:rsid w:val="00BD6EC9"/>
    <w:rsid w:val="00BD7483"/>
    <w:rsid w:val="00BD7CBB"/>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D70"/>
    <w:rsid w:val="00BE7E7B"/>
    <w:rsid w:val="00BF04BB"/>
    <w:rsid w:val="00BF08F5"/>
    <w:rsid w:val="00BF0939"/>
    <w:rsid w:val="00BF11BC"/>
    <w:rsid w:val="00BF198B"/>
    <w:rsid w:val="00BF242E"/>
    <w:rsid w:val="00BF26E9"/>
    <w:rsid w:val="00BF2E72"/>
    <w:rsid w:val="00BF402A"/>
    <w:rsid w:val="00BF4087"/>
    <w:rsid w:val="00BF49C6"/>
    <w:rsid w:val="00BF4C9B"/>
    <w:rsid w:val="00BF520E"/>
    <w:rsid w:val="00BF5514"/>
    <w:rsid w:val="00BF564F"/>
    <w:rsid w:val="00BF6B76"/>
    <w:rsid w:val="00BF6E95"/>
    <w:rsid w:val="00BF77F3"/>
    <w:rsid w:val="00BF780D"/>
    <w:rsid w:val="00BF7837"/>
    <w:rsid w:val="00BF7944"/>
    <w:rsid w:val="00BF7D64"/>
    <w:rsid w:val="00BF7F89"/>
    <w:rsid w:val="00C003F2"/>
    <w:rsid w:val="00C00901"/>
    <w:rsid w:val="00C00D51"/>
    <w:rsid w:val="00C0161D"/>
    <w:rsid w:val="00C02182"/>
    <w:rsid w:val="00C02547"/>
    <w:rsid w:val="00C03F7A"/>
    <w:rsid w:val="00C0486E"/>
    <w:rsid w:val="00C04CCB"/>
    <w:rsid w:val="00C052B7"/>
    <w:rsid w:val="00C057BF"/>
    <w:rsid w:val="00C0585D"/>
    <w:rsid w:val="00C05C01"/>
    <w:rsid w:val="00C06F89"/>
    <w:rsid w:val="00C07011"/>
    <w:rsid w:val="00C10812"/>
    <w:rsid w:val="00C108DF"/>
    <w:rsid w:val="00C11597"/>
    <w:rsid w:val="00C125A7"/>
    <w:rsid w:val="00C12D95"/>
    <w:rsid w:val="00C13E34"/>
    <w:rsid w:val="00C1421C"/>
    <w:rsid w:val="00C145C7"/>
    <w:rsid w:val="00C14A98"/>
    <w:rsid w:val="00C14B05"/>
    <w:rsid w:val="00C152A8"/>
    <w:rsid w:val="00C15C58"/>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439"/>
    <w:rsid w:val="00C25553"/>
    <w:rsid w:val="00C255DF"/>
    <w:rsid w:val="00C266A8"/>
    <w:rsid w:val="00C26AA3"/>
    <w:rsid w:val="00C26DD8"/>
    <w:rsid w:val="00C27064"/>
    <w:rsid w:val="00C2731F"/>
    <w:rsid w:val="00C30DCA"/>
    <w:rsid w:val="00C32263"/>
    <w:rsid w:val="00C3378D"/>
    <w:rsid w:val="00C33CC0"/>
    <w:rsid w:val="00C34458"/>
    <w:rsid w:val="00C34D8B"/>
    <w:rsid w:val="00C34EC6"/>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FC"/>
    <w:rsid w:val="00C43937"/>
    <w:rsid w:val="00C43A32"/>
    <w:rsid w:val="00C43D02"/>
    <w:rsid w:val="00C44102"/>
    <w:rsid w:val="00C441CD"/>
    <w:rsid w:val="00C4548E"/>
    <w:rsid w:val="00C45C4C"/>
    <w:rsid w:val="00C4630A"/>
    <w:rsid w:val="00C4700C"/>
    <w:rsid w:val="00C507F4"/>
    <w:rsid w:val="00C51A3E"/>
    <w:rsid w:val="00C51BDD"/>
    <w:rsid w:val="00C524BC"/>
    <w:rsid w:val="00C52B72"/>
    <w:rsid w:val="00C53506"/>
    <w:rsid w:val="00C5359C"/>
    <w:rsid w:val="00C536F2"/>
    <w:rsid w:val="00C53C4A"/>
    <w:rsid w:val="00C54DDD"/>
    <w:rsid w:val="00C550F0"/>
    <w:rsid w:val="00C56191"/>
    <w:rsid w:val="00C563FC"/>
    <w:rsid w:val="00C569C1"/>
    <w:rsid w:val="00C56E89"/>
    <w:rsid w:val="00C574EA"/>
    <w:rsid w:val="00C57DE6"/>
    <w:rsid w:val="00C601B1"/>
    <w:rsid w:val="00C60239"/>
    <w:rsid w:val="00C60F50"/>
    <w:rsid w:val="00C6133E"/>
    <w:rsid w:val="00C6151D"/>
    <w:rsid w:val="00C61F59"/>
    <w:rsid w:val="00C62385"/>
    <w:rsid w:val="00C6338C"/>
    <w:rsid w:val="00C63735"/>
    <w:rsid w:val="00C649F1"/>
    <w:rsid w:val="00C66C21"/>
    <w:rsid w:val="00C673CF"/>
    <w:rsid w:val="00C677E6"/>
    <w:rsid w:val="00C67A90"/>
    <w:rsid w:val="00C70810"/>
    <w:rsid w:val="00C71401"/>
    <w:rsid w:val="00C71888"/>
    <w:rsid w:val="00C724A7"/>
    <w:rsid w:val="00C72FC7"/>
    <w:rsid w:val="00C73084"/>
    <w:rsid w:val="00C733DB"/>
    <w:rsid w:val="00C748B8"/>
    <w:rsid w:val="00C75A16"/>
    <w:rsid w:val="00C75EC5"/>
    <w:rsid w:val="00C75F3B"/>
    <w:rsid w:val="00C765CD"/>
    <w:rsid w:val="00C7715E"/>
    <w:rsid w:val="00C7788E"/>
    <w:rsid w:val="00C778B4"/>
    <w:rsid w:val="00C779D8"/>
    <w:rsid w:val="00C801B1"/>
    <w:rsid w:val="00C804BE"/>
    <w:rsid w:val="00C80F8C"/>
    <w:rsid w:val="00C8219A"/>
    <w:rsid w:val="00C835BF"/>
    <w:rsid w:val="00C83685"/>
    <w:rsid w:val="00C8430A"/>
    <w:rsid w:val="00C843CE"/>
    <w:rsid w:val="00C84D0D"/>
    <w:rsid w:val="00C857D8"/>
    <w:rsid w:val="00C85EF1"/>
    <w:rsid w:val="00C85FDE"/>
    <w:rsid w:val="00C86DC7"/>
    <w:rsid w:val="00C86DDC"/>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67C2"/>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B3E"/>
    <w:rsid w:val="00CA7AC5"/>
    <w:rsid w:val="00CA7F00"/>
    <w:rsid w:val="00CB05C2"/>
    <w:rsid w:val="00CB0700"/>
    <w:rsid w:val="00CB0D34"/>
    <w:rsid w:val="00CB14A3"/>
    <w:rsid w:val="00CB1932"/>
    <w:rsid w:val="00CB22AE"/>
    <w:rsid w:val="00CB294E"/>
    <w:rsid w:val="00CB3007"/>
    <w:rsid w:val="00CB314D"/>
    <w:rsid w:val="00CB3426"/>
    <w:rsid w:val="00CB38EF"/>
    <w:rsid w:val="00CB4447"/>
    <w:rsid w:val="00CB51FB"/>
    <w:rsid w:val="00CB5833"/>
    <w:rsid w:val="00CB6118"/>
    <w:rsid w:val="00CB6497"/>
    <w:rsid w:val="00CB6556"/>
    <w:rsid w:val="00CB70A1"/>
    <w:rsid w:val="00CB75B4"/>
    <w:rsid w:val="00CB7A9F"/>
    <w:rsid w:val="00CB7BD0"/>
    <w:rsid w:val="00CC099B"/>
    <w:rsid w:val="00CC0C98"/>
    <w:rsid w:val="00CC1351"/>
    <w:rsid w:val="00CC2167"/>
    <w:rsid w:val="00CC2ADC"/>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21D"/>
    <w:rsid w:val="00CD1A7C"/>
    <w:rsid w:val="00CD22CF"/>
    <w:rsid w:val="00CD2319"/>
    <w:rsid w:val="00CD2DE8"/>
    <w:rsid w:val="00CD39AB"/>
    <w:rsid w:val="00CD3AEA"/>
    <w:rsid w:val="00CD3DDA"/>
    <w:rsid w:val="00CD4055"/>
    <w:rsid w:val="00CD4BF1"/>
    <w:rsid w:val="00CD522C"/>
    <w:rsid w:val="00CD53BE"/>
    <w:rsid w:val="00CD5C5E"/>
    <w:rsid w:val="00CD5EA2"/>
    <w:rsid w:val="00CD5F74"/>
    <w:rsid w:val="00CD6357"/>
    <w:rsid w:val="00CD6F5D"/>
    <w:rsid w:val="00CD6FCD"/>
    <w:rsid w:val="00CD77B4"/>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60F4"/>
    <w:rsid w:val="00D06221"/>
    <w:rsid w:val="00D07B90"/>
    <w:rsid w:val="00D10920"/>
    <w:rsid w:val="00D10BB0"/>
    <w:rsid w:val="00D10C69"/>
    <w:rsid w:val="00D11A5A"/>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30461"/>
    <w:rsid w:val="00D30561"/>
    <w:rsid w:val="00D30DB1"/>
    <w:rsid w:val="00D31BB0"/>
    <w:rsid w:val="00D31DB2"/>
    <w:rsid w:val="00D33A00"/>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725"/>
    <w:rsid w:val="00D517F1"/>
    <w:rsid w:val="00D526C7"/>
    <w:rsid w:val="00D52767"/>
    <w:rsid w:val="00D53CF7"/>
    <w:rsid w:val="00D53E8C"/>
    <w:rsid w:val="00D53FB7"/>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F1C"/>
    <w:rsid w:val="00D76259"/>
    <w:rsid w:val="00D774E5"/>
    <w:rsid w:val="00D77927"/>
    <w:rsid w:val="00D77A78"/>
    <w:rsid w:val="00D812BF"/>
    <w:rsid w:val="00D8180F"/>
    <w:rsid w:val="00D8259E"/>
    <w:rsid w:val="00D83396"/>
    <w:rsid w:val="00D8363F"/>
    <w:rsid w:val="00D83902"/>
    <w:rsid w:val="00D84ABB"/>
    <w:rsid w:val="00D84F12"/>
    <w:rsid w:val="00D8682D"/>
    <w:rsid w:val="00D86DB5"/>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3028"/>
    <w:rsid w:val="00DA3DCE"/>
    <w:rsid w:val="00DA4230"/>
    <w:rsid w:val="00DA4519"/>
    <w:rsid w:val="00DA457D"/>
    <w:rsid w:val="00DA4CD1"/>
    <w:rsid w:val="00DA4F2C"/>
    <w:rsid w:val="00DA5165"/>
    <w:rsid w:val="00DA563C"/>
    <w:rsid w:val="00DA58C3"/>
    <w:rsid w:val="00DA6336"/>
    <w:rsid w:val="00DA6C7E"/>
    <w:rsid w:val="00DA7E3E"/>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4197"/>
    <w:rsid w:val="00DB4FA7"/>
    <w:rsid w:val="00DB5EC6"/>
    <w:rsid w:val="00DB63E0"/>
    <w:rsid w:val="00DB63FB"/>
    <w:rsid w:val="00DB6554"/>
    <w:rsid w:val="00DB70F1"/>
    <w:rsid w:val="00DB7976"/>
    <w:rsid w:val="00DB7B10"/>
    <w:rsid w:val="00DC03BB"/>
    <w:rsid w:val="00DC09C5"/>
    <w:rsid w:val="00DC0A73"/>
    <w:rsid w:val="00DC1A69"/>
    <w:rsid w:val="00DC1D35"/>
    <w:rsid w:val="00DC27BD"/>
    <w:rsid w:val="00DC2F57"/>
    <w:rsid w:val="00DC31DF"/>
    <w:rsid w:val="00DC32D0"/>
    <w:rsid w:val="00DC373B"/>
    <w:rsid w:val="00DC3B5E"/>
    <w:rsid w:val="00DC40D8"/>
    <w:rsid w:val="00DC41C8"/>
    <w:rsid w:val="00DC492F"/>
    <w:rsid w:val="00DC4CA2"/>
    <w:rsid w:val="00DC4D94"/>
    <w:rsid w:val="00DC4E59"/>
    <w:rsid w:val="00DC4FD1"/>
    <w:rsid w:val="00DC5D75"/>
    <w:rsid w:val="00DC70DE"/>
    <w:rsid w:val="00DC7579"/>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5205"/>
    <w:rsid w:val="00DD589B"/>
    <w:rsid w:val="00DD58C9"/>
    <w:rsid w:val="00DD5F58"/>
    <w:rsid w:val="00DD642E"/>
    <w:rsid w:val="00DD6881"/>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D8C"/>
    <w:rsid w:val="00DF280F"/>
    <w:rsid w:val="00DF2858"/>
    <w:rsid w:val="00DF2862"/>
    <w:rsid w:val="00DF2D90"/>
    <w:rsid w:val="00DF306F"/>
    <w:rsid w:val="00DF3808"/>
    <w:rsid w:val="00DF3AE3"/>
    <w:rsid w:val="00DF4780"/>
    <w:rsid w:val="00DF54B5"/>
    <w:rsid w:val="00DF6138"/>
    <w:rsid w:val="00DF65FB"/>
    <w:rsid w:val="00DF671C"/>
    <w:rsid w:val="00DF6CCB"/>
    <w:rsid w:val="00DF73B1"/>
    <w:rsid w:val="00DF7501"/>
    <w:rsid w:val="00DF7A96"/>
    <w:rsid w:val="00DF7AD5"/>
    <w:rsid w:val="00DF7B6F"/>
    <w:rsid w:val="00DF7CD7"/>
    <w:rsid w:val="00E003F7"/>
    <w:rsid w:val="00E00DCC"/>
    <w:rsid w:val="00E01355"/>
    <w:rsid w:val="00E01B94"/>
    <w:rsid w:val="00E01D16"/>
    <w:rsid w:val="00E02F72"/>
    <w:rsid w:val="00E03B27"/>
    <w:rsid w:val="00E040ED"/>
    <w:rsid w:val="00E044F7"/>
    <w:rsid w:val="00E0504C"/>
    <w:rsid w:val="00E0755D"/>
    <w:rsid w:val="00E10CC9"/>
    <w:rsid w:val="00E110F8"/>
    <w:rsid w:val="00E120FD"/>
    <w:rsid w:val="00E12B9D"/>
    <w:rsid w:val="00E13B19"/>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2056"/>
    <w:rsid w:val="00E22E3B"/>
    <w:rsid w:val="00E22FEE"/>
    <w:rsid w:val="00E23838"/>
    <w:rsid w:val="00E23CBD"/>
    <w:rsid w:val="00E23D31"/>
    <w:rsid w:val="00E242F2"/>
    <w:rsid w:val="00E2473D"/>
    <w:rsid w:val="00E252AD"/>
    <w:rsid w:val="00E25BCA"/>
    <w:rsid w:val="00E26180"/>
    <w:rsid w:val="00E26508"/>
    <w:rsid w:val="00E265DC"/>
    <w:rsid w:val="00E27E55"/>
    <w:rsid w:val="00E27EEF"/>
    <w:rsid w:val="00E30676"/>
    <w:rsid w:val="00E309E9"/>
    <w:rsid w:val="00E30B7B"/>
    <w:rsid w:val="00E30C45"/>
    <w:rsid w:val="00E314FE"/>
    <w:rsid w:val="00E31FA6"/>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12B9"/>
    <w:rsid w:val="00E6162E"/>
    <w:rsid w:val="00E61783"/>
    <w:rsid w:val="00E61932"/>
    <w:rsid w:val="00E61E13"/>
    <w:rsid w:val="00E62222"/>
    <w:rsid w:val="00E622BA"/>
    <w:rsid w:val="00E622C9"/>
    <w:rsid w:val="00E6340C"/>
    <w:rsid w:val="00E6345F"/>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201"/>
    <w:rsid w:val="00E714FC"/>
    <w:rsid w:val="00E71A52"/>
    <w:rsid w:val="00E72105"/>
    <w:rsid w:val="00E72B1C"/>
    <w:rsid w:val="00E72C63"/>
    <w:rsid w:val="00E73552"/>
    <w:rsid w:val="00E736AA"/>
    <w:rsid w:val="00E73A3B"/>
    <w:rsid w:val="00E7586C"/>
    <w:rsid w:val="00E76B3A"/>
    <w:rsid w:val="00E76BC6"/>
    <w:rsid w:val="00E80488"/>
    <w:rsid w:val="00E808C7"/>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CC"/>
    <w:rsid w:val="00E91D9A"/>
    <w:rsid w:val="00E9246E"/>
    <w:rsid w:val="00E92585"/>
    <w:rsid w:val="00E925FB"/>
    <w:rsid w:val="00E9369B"/>
    <w:rsid w:val="00E947D0"/>
    <w:rsid w:val="00E94F26"/>
    <w:rsid w:val="00E96568"/>
    <w:rsid w:val="00E96AC5"/>
    <w:rsid w:val="00E96BE8"/>
    <w:rsid w:val="00E96CDD"/>
    <w:rsid w:val="00E96EA4"/>
    <w:rsid w:val="00EA0ECA"/>
    <w:rsid w:val="00EA0F34"/>
    <w:rsid w:val="00EA1079"/>
    <w:rsid w:val="00EA131F"/>
    <w:rsid w:val="00EA1414"/>
    <w:rsid w:val="00EA1D12"/>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509C"/>
    <w:rsid w:val="00EC5301"/>
    <w:rsid w:val="00EC5CA8"/>
    <w:rsid w:val="00EC64B5"/>
    <w:rsid w:val="00EC685F"/>
    <w:rsid w:val="00EC715C"/>
    <w:rsid w:val="00EC761D"/>
    <w:rsid w:val="00ED0A62"/>
    <w:rsid w:val="00ED0EFD"/>
    <w:rsid w:val="00ED2644"/>
    <w:rsid w:val="00ED2D9C"/>
    <w:rsid w:val="00ED360F"/>
    <w:rsid w:val="00ED3EC5"/>
    <w:rsid w:val="00ED4566"/>
    <w:rsid w:val="00ED4E8E"/>
    <w:rsid w:val="00ED4F9F"/>
    <w:rsid w:val="00ED5205"/>
    <w:rsid w:val="00ED5486"/>
    <w:rsid w:val="00ED5A04"/>
    <w:rsid w:val="00ED6530"/>
    <w:rsid w:val="00ED6990"/>
    <w:rsid w:val="00ED6B01"/>
    <w:rsid w:val="00ED6D3A"/>
    <w:rsid w:val="00ED72CB"/>
    <w:rsid w:val="00ED73CC"/>
    <w:rsid w:val="00ED7A08"/>
    <w:rsid w:val="00EE0888"/>
    <w:rsid w:val="00EE0CD9"/>
    <w:rsid w:val="00EE0FBD"/>
    <w:rsid w:val="00EE1B24"/>
    <w:rsid w:val="00EE1C12"/>
    <w:rsid w:val="00EE1C1E"/>
    <w:rsid w:val="00EE1EE0"/>
    <w:rsid w:val="00EE2AB3"/>
    <w:rsid w:val="00EE3398"/>
    <w:rsid w:val="00EE3CB6"/>
    <w:rsid w:val="00EE4801"/>
    <w:rsid w:val="00EE4CD3"/>
    <w:rsid w:val="00EE4D66"/>
    <w:rsid w:val="00EE50D3"/>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45D"/>
    <w:rsid w:val="00EF6910"/>
    <w:rsid w:val="00EF7031"/>
    <w:rsid w:val="00EF7198"/>
    <w:rsid w:val="00EF7AE9"/>
    <w:rsid w:val="00F00DAC"/>
    <w:rsid w:val="00F01DBA"/>
    <w:rsid w:val="00F0219A"/>
    <w:rsid w:val="00F025F3"/>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3560"/>
    <w:rsid w:val="00F3460E"/>
    <w:rsid w:val="00F35168"/>
    <w:rsid w:val="00F369F8"/>
    <w:rsid w:val="00F3712D"/>
    <w:rsid w:val="00F37384"/>
    <w:rsid w:val="00F40701"/>
    <w:rsid w:val="00F407CB"/>
    <w:rsid w:val="00F408A1"/>
    <w:rsid w:val="00F408E3"/>
    <w:rsid w:val="00F40912"/>
    <w:rsid w:val="00F413DE"/>
    <w:rsid w:val="00F41917"/>
    <w:rsid w:val="00F43AFE"/>
    <w:rsid w:val="00F4485A"/>
    <w:rsid w:val="00F44AF6"/>
    <w:rsid w:val="00F452B7"/>
    <w:rsid w:val="00F45528"/>
    <w:rsid w:val="00F456AB"/>
    <w:rsid w:val="00F45780"/>
    <w:rsid w:val="00F4732B"/>
    <w:rsid w:val="00F478CD"/>
    <w:rsid w:val="00F47F19"/>
    <w:rsid w:val="00F50049"/>
    <w:rsid w:val="00F50057"/>
    <w:rsid w:val="00F504D2"/>
    <w:rsid w:val="00F50E53"/>
    <w:rsid w:val="00F50EB0"/>
    <w:rsid w:val="00F511DA"/>
    <w:rsid w:val="00F515D2"/>
    <w:rsid w:val="00F51642"/>
    <w:rsid w:val="00F5174C"/>
    <w:rsid w:val="00F51BFF"/>
    <w:rsid w:val="00F52126"/>
    <w:rsid w:val="00F521B2"/>
    <w:rsid w:val="00F52CBC"/>
    <w:rsid w:val="00F52F48"/>
    <w:rsid w:val="00F5331E"/>
    <w:rsid w:val="00F539CC"/>
    <w:rsid w:val="00F540C0"/>
    <w:rsid w:val="00F541E1"/>
    <w:rsid w:val="00F5458A"/>
    <w:rsid w:val="00F54718"/>
    <w:rsid w:val="00F547BE"/>
    <w:rsid w:val="00F547F5"/>
    <w:rsid w:val="00F55473"/>
    <w:rsid w:val="00F555C0"/>
    <w:rsid w:val="00F55EBC"/>
    <w:rsid w:val="00F564CE"/>
    <w:rsid w:val="00F567DB"/>
    <w:rsid w:val="00F575DD"/>
    <w:rsid w:val="00F604E2"/>
    <w:rsid w:val="00F614DD"/>
    <w:rsid w:val="00F62034"/>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C5F"/>
    <w:rsid w:val="00F66CDA"/>
    <w:rsid w:val="00F7024E"/>
    <w:rsid w:val="00F705FE"/>
    <w:rsid w:val="00F70754"/>
    <w:rsid w:val="00F710AB"/>
    <w:rsid w:val="00F7149E"/>
    <w:rsid w:val="00F714AC"/>
    <w:rsid w:val="00F71583"/>
    <w:rsid w:val="00F71D98"/>
    <w:rsid w:val="00F71FE6"/>
    <w:rsid w:val="00F72E59"/>
    <w:rsid w:val="00F73129"/>
    <w:rsid w:val="00F745D1"/>
    <w:rsid w:val="00F74E4E"/>
    <w:rsid w:val="00F74FF2"/>
    <w:rsid w:val="00F75600"/>
    <w:rsid w:val="00F75C16"/>
    <w:rsid w:val="00F75F32"/>
    <w:rsid w:val="00F7794C"/>
    <w:rsid w:val="00F77BFA"/>
    <w:rsid w:val="00F8044C"/>
    <w:rsid w:val="00F80560"/>
    <w:rsid w:val="00F80841"/>
    <w:rsid w:val="00F80DC2"/>
    <w:rsid w:val="00F81FCF"/>
    <w:rsid w:val="00F822B2"/>
    <w:rsid w:val="00F822BE"/>
    <w:rsid w:val="00F82627"/>
    <w:rsid w:val="00F827D7"/>
    <w:rsid w:val="00F828E2"/>
    <w:rsid w:val="00F836BA"/>
    <w:rsid w:val="00F83D96"/>
    <w:rsid w:val="00F83EA1"/>
    <w:rsid w:val="00F842A4"/>
    <w:rsid w:val="00F8531B"/>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30EF"/>
    <w:rsid w:val="00F9402A"/>
    <w:rsid w:val="00F9454F"/>
    <w:rsid w:val="00F94593"/>
    <w:rsid w:val="00F9477D"/>
    <w:rsid w:val="00F95E33"/>
    <w:rsid w:val="00F960EC"/>
    <w:rsid w:val="00F969DB"/>
    <w:rsid w:val="00F96A5D"/>
    <w:rsid w:val="00F96C31"/>
    <w:rsid w:val="00F96E7D"/>
    <w:rsid w:val="00F96EF1"/>
    <w:rsid w:val="00FA041E"/>
    <w:rsid w:val="00FA0690"/>
    <w:rsid w:val="00FA1A30"/>
    <w:rsid w:val="00FA1B03"/>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331"/>
    <w:rsid w:val="00FB271D"/>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45"/>
    <w:rsid w:val="00FC52D9"/>
    <w:rsid w:val="00FC5C23"/>
    <w:rsid w:val="00FC63D5"/>
    <w:rsid w:val="00FC6581"/>
    <w:rsid w:val="00FC675E"/>
    <w:rsid w:val="00FC682F"/>
    <w:rsid w:val="00FC6BD0"/>
    <w:rsid w:val="00FC7DF3"/>
    <w:rsid w:val="00FD0744"/>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3AD"/>
    <w:rsid w:val="00FE24D0"/>
    <w:rsid w:val="00FE2F48"/>
    <w:rsid w:val="00FE307C"/>
    <w:rsid w:val="00FE435E"/>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3DCBF3FD-AAD5-4C1B-9051-115DD7D1F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7BA9"/>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imex.org.mx/saimex/solicitud/downloadAttach/683664.page" TargetMode="External"/><Relationship Id="rId18" Type="http://schemas.openxmlformats.org/officeDocument/2006/relationships/image" Target="media/image3.PNG"/><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s://www.saimex.org.mx/saimex/solicitud/downloadAttach/701381.page"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saimex.org.mx/saimex/solicitud/downloadAttach/683663.page" TargetMode="External"/><Relationship Id="rId17" Type="http://schemas.openxmlformats.org/officeDocument/2006/relationships/image" Target="media/image2.PNG"/><Relationship Id="rId25" Type="http://schemas.openxmlformats.org/officeDocument/2006/relationships/image" Target="media/image6.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saimex.org.mx/saimex/solicitud/downloadAttach/683667.page" TargetMode="External"/><Relationship Id="rId20" Type="http://schemas.openxmlformats.org/officeDocument/2006/relationships/hyperlink" Target="https://www.saimex.org.mx/saimex/solicitud/downloadAttach/701380.page"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683149.page" TargetMode="External"/><Relationship Id="rId24" Type="http://schemas.openxmlformats.org/officeDocument/2006/relationships/hyperlink" Target="http://sesaemm.org.mx/sistemas_municipales" TargetMode="External"/><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saimex.org.mx/saimex/solicitud/downloadAttach/683666.page" TargetMode="External"/><Relationship Id="rId23" Type="http://schemas.openxmlformats.org/officeDocument/2006/relationships/image" Target="media/image5.PNG"/><Relationship Id="rId28" Type="http://schemas.openxmlformats.org/officeDocument/2006/relationships/image" Target="media/image9.png"/><Relationship Id="rId10" Type="http://schemas.openxmlformats.org/officeDocument/2006/relationships/hyperlink" Target="https://www.saimex.org.mx/saimex/solicitud/downloadAttach/683148.page" TargetMode="External"/><Relationship Id="rId19" Type="http://schemas.openxmlformats.org/officeDocument/2006/relationships/hyperlink" Target="https://www.saimex.org.mx/saimex/solicitud/downloadAttach/701379.page"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saimex.org.mx/saimex/solicitud/downloadAttach/682856.page" TargetMode="External"/><Relationship Id="rId14" Type="http://schemas.openxmlformats.org/officeDocument/2006/relationships/hyperlink" Target="https://www.saimex.org.mx/saimex/solicitud/downloadAttach/683665.page" TargetMode="External"/><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D29429-652D-4369-8240-DA27852C4C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27</Pages>
  <Words>6030</Words>
  <Characters>33168</Characters>
  <Application>Microsoft Office Word</Application>
  <DocSecurity>0</DocSecurity>
  <Lines>276</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39120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4</cp:revision>
  <cp:lastPrinted>2019-05-24T01:14:00Z</cp:lastPrinted>
  <dcterms:created xsi:type="dcterms:W3CDTF">2019-07-11T23:12:00Z</dcterms:created>
  <dcterms:modified xsi:type="dcterms:W3CDTF">2019-08-23T00:27:00Z</dcterms:modified>
</cp:coreProperties>
</file>